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7601" w14:textId="3113B933" w:rsidR="00932960" w:rsidRPr="00402AAC" w:rsidRDefault="3CFAF559" w:rsidP="6586BAC2">
      <w:pPr>
        <w:spacing w:after="0"/>
        <w:rPr>
          <w:b/>
          <w:bCs/>
          <w:sz w:val="28"/>
          <w:szCs w:val="28"/>
          <w:lang w:val="en-GB"/>
        </w:rPr>
      </w:pPr>
      <w:r w:rsidRPr="6586BAC2">
        <w:rPr>
          <w:b/>
          <w:bCs/>
          <w:sz w:val="28"/>
          <w:szCs w:val="28"/>
          <w:lang w:val="en-GB"/>
        </w:rPr>
        <w:t xml:space="preserve">Why we invested in </w:t>
      </w:r>
      <w:r w:rsidR="6FD716CA" w:rsidRPr="6586BAC2">
        <w:rPr>
          <w:b/>
          <w:bCs/>
          <w:sz w:val="28"/>
          <w:szCs w:val="28"/>
          <w:lang w:val="en-GB"/>
        </w:rPr>
        <w:t>E</w:t>
      </w:r>
      <w:r w:rsidR="30E510EE" w:rsidRPr="6586BAC2">
        <w:rPr>
          <w:b/>
          <w:bCs/>
          <w:sz w:val="28"/>
          <w:szCs w:val="28"/>
          <w:lang w:val="en-GB"/>
        </w:rPr>
        <w:t>FEX</w:t>
      </w:r>
      <w:r w:rsidR="6FD716CA" w:rsidRPr="6586BAC2">
        <w:rPr>
          <w:b/>
          <w:bCs/>
          <w:sz w:val="28"/>
          <w:szCs w:val="28"/>
          <w:lang w:val="en-GB"/>
        </w:rPr>
        <w:t xml:space="preserve"> </w:t>
      </w:r>
    </w:p>
    <w:p w14:paraId="3E0FB711" w14:textId="5A518417" w:rsidR="00402AAC" w:rsidRDefault="00402AAC" w:rsidP="6586BAC2">
      <w:pPr>
        <w:spacing w:after="0"/>
        <w:rPr>
          <w:lang w:val="en-GB"/>
        </w:rPr>
      </w:pPr>
      <w:r w:rsidRPr="6586BAC2">
        <w:rPr>
          <w:lang w:val="en-GB"/>
        </w:rPr>
        <w:t xml:space="preserve">By </w:t>
      </w:r>
      <w:hyperlink r:id="rId7" w:history="1">
        <w:r w:rsidRPr="00646907">
          <w:rPr>
            <w:rStyle w:val="Hyperlink"/>
            <w:lang w:val="en-GB"/>
          </w:rPr>
          <w:t>Alexandros Bottenbruch</w:t>
        </w:r>
      </w:hyperlink>
    </w:p>
    <w:p w14:paraId="590612E6" w14:textId="56510045" w:rsidR="6586BAC2" w:rsidRDefault="6586BAC2" w:rsidP="6586BAC2">
      <w:pPr>
        <w:spacing w:after="0"/>
        <w:rPr>
          <w:lang w:val="en-GB"/>
        </w:rPr>
      </w:pPr>
    </w:p>
    <w:p w14:paraId="47047119" w14:textId="1838F52E" w:rsidR="00402AAC" w:rsidRPr="00402AAC" w:rsidRDefault="177837FC" w:rsidP="6586BAC2">
      <w:pPr>
        <w:spacing w:after="0"/>
        <w:rPr>
          <w:lang w:val="en-GB"/>
        </w:rPr>
      </w:pPr>
      <w:r w:rsidRPr="6586BAC2">
        <w:rPr>
          <w:lang w:val="en-GB"/>
        </w:rPr>
        <w:t xml:space="preserve">We’re pleased to share that </w:t>
      </w:r>
      <w:r w:rsidR="0F4FDF82" w:rsidRPr="6586BAC2">
        <w:rPr>
          <w:lang w:val="en-GB"/>
        </w:rPr>
        <w:t xml:space="preserve">PayPal Ventures </w:t>
      </w:r>
      <w:r w:rsidR="6A2887EC" w:rsidRPr="6586BAC2">
        <w:rPr>
          <w:lang w:val="en-GB"/>
        </w:rPr>
        <w:t xml:space="preserve">recently </w:t>
      </w:r>
      <w:r w:rsidR="0214D745" w:rsidRPr="6586BAC2">
        <w:rPr>
          <w:lang w:val="en-GB"/>
        </w:rPr>
        <w:t xml:space="preserve">co-led </w:t>
      </w:r>
      <w:hyperlink r:id="rId8" w:history="1">
        <w:r w:rsidR="0F4FDF82" w:rsidRPr="00646907">
          <w:rPr>
            <w:rStyle w:val="Hyperlink"/>
            <w:lang w:val="en-GB"/>
          </w:rPr>
          <w:t>EFEX</w:t>
        </w:r>
      </w:hyperlink>
      <w:r w:rsidR="5D26BD27" w:rsidRPr="6586BAC2">
        <w:rPr>
          <w:lang w:val="en-GB"/>
        </w:rPr>
        <w:t>’s $8M seed round</w:t>
      </w:r>
      <w:r w:rsidR="0F4FDF82" w:rsidRPr="6586BAC2">
        <w:rPr>
          <w:lang w:val="en-GB"/>
        </w:rPr>
        <w:t xml:space="preserve">, a fintech company transforming how </w:t>
      </w:r>
      <w:r w:rsidR="3F046B92" w:rsidRPr="6586BAC2">
        <w:rPr>
          <w:lang w:val="en-GB"/>
        </w:rPr>
        <w:t xml:space="preserve">small and medium-sized businesses (SMBs) </w:t>
      </w:r>
      <w:r w:rsidR="0F4FDF82" w:rsidRPr="6586BAC2">
        <w:rPr>
          <w:lang w:val="en-GB"/>
        </w:rPr>
        <w:t>manage cross-border payments and treasury across the fast-growing U.S.–Mexico corridor.</w:t>
      </w:r>
    </w:p>
    <w:p w14:paraId="736D6D17" w14:textId="6BDC496C" w:rsidR="6586BAC2" w:rsidRDefault="6586BAC2" w:rsidP="6586BAC2">
      <w:pPr>
        <w:spacing w:after="0"/>
        <w:rPr>
          <w:lang w:val="en-GB"/>
        </w:rPr>
      </w:pPr>
    </w:p>
    <w:p w14:paraId="40075C87" w14:textId="2C34EF30" w:rsidR="00402AAC" w:rsidRPr="00402AAC" w:rsidRDefault="7ACB85A4" w:rsidP="6586BAC2">
      <w:pPr>
        <w:spacing w:after="0"/>
        <w:rPr>
          <w:b/>
          <w:bCs/>
          <w:lang w:val="en-GB"/>
        </w:rPr>
      </w:pPr>
      <w:r w:rsidRPr="6586BAC2">
        <w:rPr>
          <w:b/>
          <w:bCs/>
          <w:lang w:val="en-GB"/>
        </w:rPr>
        <w:t xml:space="preserve">Why We Believe EFEX Stands Out  </w:t>
      </w:r>
    </w:p>
    <w:p w14:paraId="68DFA7F8" w14:textId="02D8CE3C" w:rsidR="00402AAC" w:rsidRPr="00402AAC" w:rsidRDefault="330B88AD" w:rsidP="6586BAC2">
      <w:pPr>
        <w:spacing w:after="0"/>
        <w:rPr>
          <w:lang w:val="en-GB"/>
        </w:rPr>
      </w:pPr>
      <w:r w:rsidRPr="6586BAC2">
        <w:rPr>
          <w:lang w:val="en-GB"/>
        </w:rPr>
        <w:t xml:space="preserve">SMBs moving money across borders </w:t>
      </w:r>
      <w:r w:rsidR="76CF1CAA" w:rsidRPr="6586BAC2">
        <w:rPr>
          <w:lang w:val="en-GB"/>
        </w:rPr>
        <w:t>continue to</w:t>
      </w:r>
      <w:r w:rsidRPr="6586BAC2">
        <w:rPr>
          <w:lang w:val="en-GB"/>
        </w:rPr>
        <w:t xml:space="preserve"> rely on fragmented banking relationships, opaque FX pricing, and manual workflows that slow </w:t>
      </w:r>
      <w:r w:rsidR="2B888610" w:rsidRPr="6586BAC2">
        <w:rPr>
          <w:lang w:val="en-GB"/>
        </w:rPr>
        <w:t>operations</w:t>
      </w:r>
      <w:r w:rsidRPr="6586BAC2">
        <w:rPr>
          <w:lang w:val="en-GB"/>
        </w:rPr>
        <w:t xml:space="preserve"> and erode margins. </w:t>
      </w:r>
      <w:r w:rsidR="6097B914" w:rsidRPr="6586BAC2">
        <w:rPr>
          <w:lang w:val="en-GB"/>
        </w:rPr>
        <w:t xml:space="preserve">At the same time, </w:t>
      </w:r>
      <w:r w:rsidRPr="6586BAC2">
        <w:rPr>
          <w:lang w:val="en-GB"/>
        </w:rPr>
        <w:t xml:space="preserve">the U.S.–Mexico corridor alone represents roughly </w:t>
      </w:r>
      <w:r w:rsidR="6939C58B" w:rsidRPr="6586BAC2">
        <w:rPr>
          <w:lang w:val="en-GB"/>
        </w:rPr>
        <w:t>$</w:t>
      </w:r>
      <w:r w:rsidRPr="6586BAC2">
        <w:rPr>
          <w:lang w:val="en-GB"/>
        </w:rPr>
        <w:t>1 trillion in annual SMB trade, growing more than 15</w:t>
      </w:r>
      <w:r w:rsidR="6AA06F6D" w:rsidRPr="6586BAC2">
        <w:rPr>
          <w:lang w:val="en-GB"/>
        </w:rPr>
        <w:t>%</w:t>
      </w:r>
      <w:r w:rsidRPr="6586BAC2">
        <w:rPr>
          <w:lang w:val="en-GB"/>
        </w:rPr>
        <w:t xml:space="preserve"> per year, with </w:t>
      </w:r>
      <w:r w:rsidR="06D2D55D" w:rsidRPr="6586BAC2">
        <w:rPr>
          <w:lang w:val="en-GB"/>
        </w:rPr>
        <w:t xml:space="preserve">approximately </w:t>
      </w:r>
      <w:r w:rsidRPr="6586BAC2">
        <w:rPr>
          <w:lang w:val="en-GB"/>
        </w:rPr>
        <w:t xml:space="preserve">137,000 </w:t>
      </w:r>
      <w:r w:rsidR="45277AFB" w:rsidRPr="6586BAC2">
        <w:rPr>
          <w:lang w:val="en-GB"/>
        </w:rPr>
        <w:t xml:space="preserve">active </w:t>
      </w:r>
      <w:r w:rsidRPr="6586BAC2">
        <w:rPr>
          <w:lang w:val="en-GB"/>
        </w:rPr>
        <w:t xml:space="preserve">businesses. </w:t>
      </w:r>
    </w:p>
    <w:p w14:paraId="34D3D548" w14:textId="0AEA47C0" w:rsidR="00402AAC" w:rsidRPr="00402AAC" w:rsidRDefault="00402AAC" w:rsidP="6586BAC2">
      <w:pPr>
        <w:spacing w:after="0"/>
        <w:rPr>
          <w:lang w:val="en-GB"/>
        </w:rPr>
      </w:pPr>
    </w:p>
    <w:p w14:paraId="36853F4B" w14:textId="23E3446E" w:rsidR="00402AAC" w:rsidRPr="00402AAC" w:rsidRDefault="330B88AD" w:rsidP="6586BAC2">
      <w:pPr>
        <w:spacing w:after="0"/>
        <w:rPr>
          <w:lang w:val="en-GB"/>
        </w:rPr>
      </w:pPr>
      <w:r w:rsidRPr="6586BAC2">
        <w:rPr>
          <w:lang w:val="en-GB"/>
        </w:rPr>
        <w:t>EFEX is building a purpose-built cash management and payments platform for this segment, combining multi-currency accounts, FX, treasury tools, and credit into a single system designed around how SMBs actually operate.</w:t>
      </w:r>
    </w:p>
    <w:p w14:paraId="0631CA2C" w14:textId="2CB03822" w:rsidR="23B40F6F" w:rsidRDefault="23B40F6F" w:rsidP="6586BAC2">
      <w:pPr>
        <w:spacing w:after="0"/>
        <w:rPr>
          <w:lang w:val="en-GB"/>
        </w:rPr>
      </w:pPr>
    </w:p>
    <w:p w14:paraId="34A9B7AF" w14:textId="72D4B068" w:rsidR="00402AAC" w:rsidRPr="00402AAC" w:rsidRDefault="7ACB85A4" w:rsidP="23B40F6F">
      <w:pPr>
        <w:spacing w:after="0"/>
        <w:rPr>
          <w:b/>
          <w:bCs/>
          <w:lang w:val="en-GB"/>
        </w:rPr>
      </w:pPr>
      <w:r w:rsidRPr="6586BAC2">
        <w:rPr>
          <w:b/>
          <w:bCs/>
          <w:lang w:val="en-GB"/>
        </w:rPr>
        <w:t xml:space="preserve">A New Kind of SMB Treasury Platform  </w:t>
      </w:r>
    </w:p>
    <w:p w14:paraId="620712FD" w14:textId="5C4FBEBB" w:rsidR="00402AAC" w:rsidRPr="00402AAC" w:rsidRDefault="0F4FDF82" w:rsidP="6586BAC2">
      <w:pPr>
        <w:spacing w:after="0"/>
        <w:rPr>
          <w:lang w:val="en-GB"/>
        </w:rPr>
      </w:pPr>
      <w:r w:rsidRPr="6586BAC2">
        <w:rPr>
          <w:lang w:val="en-GB"/>
        </w:rPr>
        <w:t xml:space="preserve">Founded in 2022 and headquartered between Palo Alto and Mexico City, EFEX offers SMBs multi-currency business accounts, same-day U.S.–Mexico settlement, and global payouts to more than 140 countries. On top of the underlying rails, EFEX layers transparent FX execution, hedging tools such as forwards and programmable orders, and treasury </w:t>
      </w:r>
      <w:r w:rsidR="722BADEF" w:rsidRPr="6586BAC2">
        <w:rPr>
          <w:lang w:val="en-GB"/>
        </w:rPr>
        <w:t xml:space="preserve">capabilities </w:t>
      </w:r>
      <w:r w:rsidRPr="6586BAC2">
        <w:rPr>
          <w:lang w:val="en-GB"/>
        </w:rPr>
        <w:t xml:space="preserve">including </w:t>
      </w:r>
      <w:r w:rsidR="6D2748F8" w:rsidRPr="6586BAC2">
        <w:rPr>
          <w:lang w:val="en-GB"/>
        </w:rPr>
        <w:t xml:space="preserve">partner-provided </w:t>
      </w:r>
      <w:r w:rsidRPr="6586BAC2">
        <w:rPr>
          <w:lang w:val="en-GB"/>
        </w:rPr>
        <w:t>working-capital credit —</w:t>
      </w:r>
      <w:r w:rsidR="4F764DDE" w:rsidRPr="6586BAC2">
        <w:rPr>
          <w:lang w:val="en-GB"/>
        </w:rPr>
        <w:t xml:space="preserve"> </w:t>
      </w:r>
      <w:r w:rsidRPr="6586BAC2">
        <w:rPr>
          <w:lang w:val="en-GB"/>
        </w:rPr>
        <w:t xml:space="preserve">all delivered through a modern, digital interface. </w:t>
      </w:r>
    </w:p>
    <w:p w14:paraId="6E488577" w14:textId="59F59AA8" w:rsidR="6586BAC2" w:rsidRDefault="6586BAC2" w:rsidP="6586BAC2">
      <w:pPr>
        <w:spacing w:after="0"/>
        <w:rPr>
          <w:lang w:val="en-GB"/>
        </w:rPr>
      </w:pPr>
    </w:p>
    <w:p w14:paraId="7176E175" w14:textId="2CB32184" w:rsidR="00402AAC" w:rsidRPr="00402AAC" w:rsidRDefault="0F4FDF82" w:rsidP="6586BAC2">
      <w:pPr>
        <w:spacing w:after="0"/>
        <w:rPr>
          <w:lang w:val="en-GB"/>
        </w:rPr>
      </w:pPr>
      <w:r w:rsidRPr="6586BAC2">
        <w:rPr>
          <w:lang w:val="en-GB"/>
        </w:rPr>
        <w:t xml:space="preserve">An AI copilot automates a large share of routine work, helping streamline onboarding, payments, </w:t>
      </w:r>
      <w:r w:rsidR="02DAD179" w:rsidRPr="6586BAC2">
        <w:rPr>
          <w:lang w:val="en-GB"/>
        </w:rPr>
        <w:t xml:space="preserve">customer </w:t>
      </w:r>
      <w:r w:rsidRPr="6586BAC2">
        <w:rPr>
          <w:lang w:val="en-GB"/>
        </w:rPr>
        <w:t xml:space="preserve">support, and cross-sell, </w:t>
      </w:r>
      <w:r w:rsidR="4B072389" w:rsidRPr="6586BAC2">
        <w:rPr>
          <w:lang w:val="en-GB"/>
        </w:rPr>
        <w:t xml:space="preserve">enabling </w:t>
      </w:r>
      <w:r w:rsidRPr="6586BAC2">
        <w:rPr>
          <w:lang w:val="en-GB"/>
        </w:rPr>
        <w:t xml:space="preserve">brokers and SMBs </w:t>
      </w:r>
      <w:r w:rsidR="441D927A" w:rsidRPr="6586BAC2">
        <w:rPr>
          <w:lang w:val="en-GB"/>
        </w:rPr>
        <w:t>to</w:t>
      </w:r>
      <w:r w:rsidR="725D9557" w:rsidRPr="6586BAC2">
        <w:rPr>
          <w:lang w:val="en-GB"/>
        </w:rPr>
        <w:t xml:space="preserve"> </w:t>
      </w:r>
      <w:r w:rsidRPr="6586BAC2">
        <w:rPr>
          <w:lang w:val="en-GB"/>
        </w:rPr>
        <w:t>operate with the speed and visibility they expect from modern infrastructure.</w:t>
      </w:r>
    </w:p>
    <w:p w14:paraId="0CD029C0" w14:textId="56EB1EFA" w:rsidR="6586BAC2" w:rsidRDefault="6586BAC2" w:rsidP="6586BAC2">
      <w:pPr>
        <w:spacing w:after="0"/>
        <w:rPr>
          <w:lang w:val="en-GB"/>
        </w:rPr>
      </w:pPr>
    </w:p>
    <w:p w14:paraId="33006F40" w14:textId="40B90438" w:rsidR="00402AAC" w:rsidRPr="00402AAC" w:rsidRDefault="7ACB85A4" w:rsidP="23B40F6F">
      <w:pPr>
        <w:spacing w:after="0"/>
        <w:rPr>
          <w:b/>
          <w:bCs/>
          <w:lang w:val="en-GB"/>
        </w:rPr>
      </w:pPr>
      <w:r w:rsidRPr="6586BAC2">
        <w:rPr>
          <w:b/>
          <w:bCs/>
          <w:lang w:val="en-GB"/>
        </w:rPr>
        <w:t xml:space="preserve">An AI-Powered Broker Flywheel  </w:t>
      </w:r>
    </w:p>
    <w:p w14:paraId="627D731B" w14:textId="4431CF8E" w:rsidR="00402AAC" w:rsidRPr="00402AAC" w:rsidRDefault="0F4FDF82" w:rsidP="6586BAC2">
      <w:pPr>
        <w:spacing w:after="0"/>
        <w:rPr>
          <w:lang w:val="en-GB"/>
        </w:rPr>
      </w:pPr>
      <w:r w:rsidRPr="6586BAC2">
        <w:rPr>
          <w:lang w:val="en-GB"/>
        </w:rPr>
        <w:t xml:space="preserve">One of EFEX’s most </w:t>
      </w:r>
      <w:r w:rsidR="64085AF4" w:rsidRPr="6586BAC2">
        <w:rPr>
          <w:lang w:val="en-GB"/>
        </w:rPr>
        <w:t>differentiated strengths</w:t>
      </w:r>
      <w:r w:rsidRPr="6586BAC2">
        <w:rPr>
          <w:lang w:val="en-GB"/>
        </w:rPr>
        <w:t xml:space="preserve"> is its </w:t>
      </w:r>
      <w:r w:rsidR="79F193CB" w:rsidRPr="6586BAC2">
        <w:rPr>
          <w:lang w:val="en-GB"/>
        </w:rPr>
        <w:t xml:space="preserve">broker-led, </w:t>
      </w:r>
      <w:r w:rsidRPr="6586BAC2">
        <w:rPr>
          <w:lang w:val="en-GB"/>
        </w:rPr>
        <w:t>go-to-market model</w:t>
      </w:r>
      <w:r w:rsidR="0016C803" w:rsidRPr="6586BAC2">
        <w:rPr>
          <w:lang w:val="en-GB"/>
        </w:rPr>
        <w:t>.</w:t>
      </w:r>
      <w:r w:rsidRPr="6586BAC2">
        <w:rPr>
          <w:lang w:val="en-GB"/>
        </w:rPr>
        <w:t xml:space="preserve"> FX brokers remain the trusted interface for many SMBs in cross-border trade</w:t>
      </w:r>
      <w:r w:rsidR="097CF1BA" w:rsidRPr="6586BAC2">
        <w:rPr>
          <w:lang w:val="en-GB"/>
        </w:rPr>
        <w:t>, and</w:t>
      </w:r>
      <w:r w:rsidRPr="6586BAC2">
        <w:rPr>
          <w:lang w:val="en-GB"/>
        </w:rPr>
        <w:t xml:space="preserve"> EFEX </w:t>
      </w:r>
      <w:r w:rsidR="374DDAE0" w:rsidRPr="6586BAC2">
        <w:rPr>
          <w:lang w:val="en-GB"/>
        </w:rPr>
        <w:t xml:space="preserve">enhances – rather than disintermediates – their role. By </w:t>
      </w:r>
      <w:r w:rsidR="30105FDB" w:rsidRPr="6586BAC2">
        <w:rPr>
          <w:lang w:val="en-GB"/>
        </w:rPr>
        <w:t>equipping</w:t>
      </w:r>
      <w:r w:rsidR="7F763BAD" w:rsidRPr="6586BAC2">
        <w:rPr>
          <w:lang w:val="en-GB"/>
        </w:rPr>
        <w:t xml:space="preserve"> brokers </w:t>
      </w:r>
      <w:r w:rsidR="6247A7D8" w:rsidRPr="6586BAC2">
        <w:rPr>
          <w:lang w:val="en-GB"/>
        </w:rPr>
        <w:t xml:space="preserve">with </w:t>
      </w:r>
      <w:r w:rsidR="7F763BAD" w:rsidRPr="6586BAC2">
        <w:rPr>
          <w:lang w:val="en-GB"/>
        </w:rPr>
        <w:t>an</w:t>
      </w:r>
      <w:r w:rsidRPr="6586BAC2">
        <w:rPr>
          <w:lang w:val="en-GB"/>
        </w:rPr>
        <w:t xml:space="preserve"> AI</w:t>
      </w:r>
      <w:r w:rsidR="75228928" w:rsidRPr="6586BAC2">
        <w:rPr>
          <w:lang w:val="en-GB"/>
        </w:rPr>
        <w:t>-powered platform,</w:t>
      </w:r>
      <w:r w:rsidRPr="6586BAC2">
        <w:rPr>
          <w:lang w:val="en-GB"/>
        </w:rPr>
        <w:t xml:space="preserve"> </w:t>
      </w:r>
      <w:r w:rsidR="40189FF4" w:rsidRPr="6586BAC2">
        <w:rPr>
          <w:lang w:val="en-GB"/>
        </w:rPr>
        <w:t>EEFEX enables them</w:t>
      </w:r>
      <w:r w:rsidRPr="6586BAC2">
        <w:rPr>
          <w:lang w:val="en-GB"/>
        </w:rPr>
        <w:t xml:space="preserve"> to serve several times more customers while </w:t>
      </w:r>
      <w:r w:rsidR="730B32C4" w:rsidRPr="6586BAC2">
        <w:rPr>
          <w:lang w:val="en-GB"/>
        </w:rPr>
        <w:t xml:space="preserve">delivering </w:t>
      </w:r>
      <w:r w:rsidRPr="6586BAC2">
        <w:rPr>
          <w:lang w:val="en-GB"/>
        </w:rPr>
        <w:t xml:space="preserve">enterprise-grade services. </w:t>
      </w:r>
    </w:p>
    <w:p w14:paraId="2BF2D295" w14:textId="1DB234F2" w:rsidR="6586BAC2" w:rsidRDefault="6586BAC2" w:rsidP="6586BAC2">
      <w:pPr>
        <w:spacing w:after="0"/>
        <w:rPr>
          <w:lang w:val="en-GB"/>
        </w:rPr>
      </w:pPr>
    </w:p>
    <w:p w14:paraId="580E773D" w14:textId="3D7ADA35" w:rsidR="00402AAC" w:rsidRPr="00402AAC" w:rsidRDefault="0F4FDF82" w:rsidP="6586BAC2">
      <w:pPr>
        <w:spacing w:after="0"/>
        <w:rPr>
          <w:lang w:val="en-GB"/>
        </w:rPr>
      </w:pPr>
      <w:r w:rsidRPr="6586BAC2">
        <w:rPr>
          <w:lang w:val="en-GB"/>
        </w:rPr>
        <w:t>Broker-sourced SMBs tend to be larger, higher-quality clients with strong retention</w:t>
      </w:r>
      <w:r w:rsidR="2266C8F9" w:rsidRPr="6586BAC2">
        <w:rPr>
          <w:lang w:val="en-GB"/>
        </w:rPr>
        <w:t xml:space="preserve">. The </w:t>
      </w:r>
      <w:r w:rsidRPr="6586BAC2">
        <w:rPr>
          <w:lang w:val="en-GB"/>
        </w:rPr>
        <w:t xml:space="preserve">EFEX model </w:t>
      </w:r>
      <w:r w:rsidR="34034F7A" w:rsidRPr="6586BAC2">
        <w:rPr>
          <w:lang w:val="en-GB"/>
        </w:rPr>
        <w:t xml:space="preserve">also </w:t>
      </w:r>
      <w:r w:rsidRPr="6586BAC2">
        <w:rPr>
          <w:lang w:val="en-GB"/>
        </w:rPr>
        <w:t xml:space="preserve">shortens sales and onboarding cycles by leveraging </w:t>
      </w:r>
      <w:r w:rsidR="372FD984" w:rsidRPr="6586BAC2">
        <w:rPr>
          <w:lang w:val="en-GB"/>
        </w:rPr>
        <w:t>long-standing</w:t>
      </w:r>
      <w:r w:rsidRPr="6586BAC2">
        <w:rPr>
          <w:lang w:val="en-GB"/>
        </w:rPr>
        <w:t xml:space="preserve"> broker</w:t>
      </w:r>
      <w:r w:rsidR="123FFEF9" w:rsidRPr="6586BAC2">
        <w:rPr>
          <w:lang w:val="en-GB"/>
        </w:rPr>
        <w:t xml:space="preserve"> </w:t>
      </w:r>
      <w:r w:rsidR="123FFEF9" w:rsidRPr="6586BAC2">
        <w:rPr>
          <w:lang w:val="en-GB"/>
        </w:rPr>
        <w:lastRenderedPageBreak/>
        <w:t>relationships</w:t>
      </w:r>
      <w:r w:rsidRPr="6586BAC2">
        <w:rPr>
          <w:lang w:val="en-GB"/>
        </w:rPr>
        <w:t xml:space="preserve">. As more brokers </w:t>
      </w:r>
      <w:r w:rsidR="37642093" w:rsidRPr="6586BAC2">
        <w:rPr>
          <w:lang w:val="en-GB"/>
        </w:rPr>
        <w:t xml:space="preserve">onboard and migrate </w:t>
      </w:r>
      <w:r w:rsidRPr="6586BAC2">
        <w:rPr>
          <w:lang w:val="en-GB"/>
        </w:rPr>
        <w:t xml:space="preserve">their portfolios, EFEX benefits from a </w:t>
      </w:r>
      <w:r w:rsidR="032FA18E" w:rsidRPr="6586BAC2">
        <w:rPr>
          <w:lang w:val="en-GB"/>
        </w:rPr>
        <w:t xml:space="preserve">compounding </w:t>
      </w:r>
      <w:r w:rsidRPr="6586BAC2">
        <w:rPr>
          <w:lang w:val="en-GB"/>
        </w:rPr>
        <w:t xml:space="preserve">network effect that </w:t>
      </w:r>
      <w:r w:rsidR="7D18CCD1" w:rsidRPr="6586BAC2">
        <w:rPr>
          <w:lang w:val="en-GB"/>
        </w:rPr>
        <w:t xml:space="preserve">strengthens </w:t>
      </w:r>
      <w:r w:rsidRPr="6586BAC2">
        <w:rPr>
          <w:lang w:val="en-GB"/>
        </w:rPr>
        <w:t xml:space="preserve">distribution and deepens its position in the corridor. </w:t>
      </w:r>
    </w:p>
    <w:p w14:paraId="5B08090E" w14:textId="78B38696" w:rsidR="6586BAC2" w:rsidRDefault="6586BAC2" w:rsidP="6586BAC2">
      <w:pPr>
        <w:spacing w:after="0"/>
        <w:rPr>
          <w:lang w:val="en-GB"/>
        </w:rPr>
      </w:pPr>
    </w:p>
    <w:p w14:paraId="052E2398" w14:textId="2EE7304B" w:rsidR="00402AAC" w:rsidRPr="00402AAC" w:rsidRDefault="7ACB85A4" w:rsidP="23B40F6F">
      <w:pPr>
        <w:spacing w:after="0"/>
        <w:rPr>
          <w:b/>
          <w:bCs/>
          <w:lang w:val="en-GB"/>
        </w:rPr>
      </w:pPr>
      <w:r w:rsidRPr="6586BAC2">
        <w:rPr>
          <w:b/>
          <w:bCs/>
          <w:lang w:val="en-GB"/>
        </w:rPr>
        <w:t xml:space="preserve">A Large, Underserved Market  </w:t>
      </w:r>
    </w:p>
    <w:p w14:paraId="21BA4D34" w14:textId="5A014710" w:rsidR="7ACB85A4" w:rsidRDefault="330B88AD" w:rsidP="6586BAC2">
      <w:pPr>
        <w:spacing w:after="0"/>
        <w:rPr>
          <w:lang w:val="en-GB"/>
        </w:rPr>
      </w:pPr>
      <w:r w:rsidRPr="6586BAC2">
        <w:rPr>
          <w:lang w:val="en-GB"/>
        </w:rPr>
        <w:t xml:space="preserve">SMBs account for </w:t>
      </w:r>
      <w:r w:rsidR="62586EAC" w:rsidRPr="6586BAC2">
        <w:rPr>
          <w:lang w:val="en-GB"/>
        </w:rPr>
        <w:t xml:space="preserve">approximately </w:t>
      </w:r>
      <w:r w:rsidRPr="6586BAC2">
        <w:rPr>
          <w:lang w:val="en-GB"/>
        </w:rPr>
        <w:t>44</w:t>
      </w:r>
      <w:r w:rsidR="0EE56159" w:rsidRPr="6586BAC2">
        <w:rPr>
          <w:lang w:val="en-GB"/>
        </w:rPr>
        <w:t>%</w:t>
      </w:r>
      <w:r w:rsidRPr="6586BAC2">
        <w:rPr>
          <w:lang w:val="en-GB"/>
        </w:rPr>
        <w:t xml:space="preserve"> of global B2B cross-border flows, yet they remain structurally underserved by traditional banks and many fintechs, </w:t>
      </w:r>
      <w:r w:rsidR="46016A71" w:rsidRPr="6586BAC2">
        <w:rPr>
          <w:lang w:val="en-GB"/>
        </w:rPr>
        <w:t xml:space="preserve">particularly </w:t>
      </w:r>
      <w:r w:rsidR="4432AEF4" w:rsidRPr="6586BAC2">
        <w:rPr>
          <w:lang w:val="en-GB"/>
        </w:rPr>
        <w:t xml:space="preserve">for </w:t>
      </w:r>
      <w:r w:rsidRPr="6586BAC2">
        <w:rPr>
          <w:lang w:val="en-GB"/>
        </w:rPr>
        <w:t xml:space="preserve">more </w:t>
      </w:r>
      <w:r w:rsidR="42B6D4BE" w:rsidRPr="6586BAC2">
        <w:rPr>
          <w:lang w:val="en-GB"/>
        </w:rPr>
        <w:t xml:space="preserve">sophisticated </w:t>
      </w:r>
      <w:r w:rsidRPr="6586BAC2">
        <w:rPr>
          <w:lang w:val="en-GB"/>
        </w:rPr>
        <w:t xml:space="preserve">needs </w:t>
      </w:r>
      <w:r w:rsidR="5DEC1565" w:rsidRPr="6586BAC2">
        <w:rPr>
          <w:lang w:val="en-GB"/>
        </w:rPr>
        <w:t>such as</w:t>
      </w:r>
      <w:r w:rsidRPr="6586BAC2">
        <w:rPr>
          <w:lang w:val="en-GB"/>
        </w:rPr>
        <w:t xml:space="preserve"> treasury, hedging, and credit. Within the U.S.–Mexico corridor</w:t>
      </w:r>
      <w:r w:rsidR="49FFBC9A" w:rsidRPr="6586BAC2">
        <w:rPr>
          <w:lang w:val="en-GB"/>
        </w:rPr>
        <w:t xml:space="preserve"> alone</w:t>
      </w:r>
      <w:r w:rsidRPr="6586BAC2">
        <w:rPr>
          <w:lang w:val="en-GB"/>
        </w:rPr>
        <w:t xml:space="preserve">, EFEX’s blended </w:t>
      </w:r>
      <w:r w:rsidR="3A78804D" w:rsidRPr="6586BAC2">
        <w:rPr>
          <w:lang w:val="en-GB"/>
        </w:rPr>
        <w:t xml:space="preserve">revenue </w:t>
      </w:r>
      <w:r w:rsidRPr="6586BAC2">
        <w:rPr>
          <w:lang w:val="en-GB"/>
        </w:rPr>
        <w:t xml:space="preserve">model across payments, FX, treasury, and embedded credit </w:t>
      </w:r>
      <w:r w:rsidR="6A83A2A8" w:rsidRPr="6586BAC2">
        <w:rPr>
          <w:lang w:val="en-GB"/>
        </w:rPr>
        <w:t>represents</w:t>
      </w:r>
      <w:r w:rsidRPr="6586BAC2">
        <w:rPr>
          <w:lang w:val="en-GB"/>
        </w:rPr>
        <w:t xml:space="preserve"> an estimated </w:t>
      </w:r>
      <w:r w:rsidR="2DC19946" w:rsidRPr="6586BAC2">
        <w:rPr>
          <w:lang w:val="en-GB"/>
        </w:rPr>
        <w:t>$</w:t>
      </w:r>
      <w:r w:rsidRPr="6586BAC2">
        <w:rPr>
          <w:lang w:val="en-GB"/>
        </w:rPr>
        <w:t xml:space="preserve">6 to </w:t>
      </w:r>
      <w:r w:rsidR="4669A20C" w:rsidRPr="6586BAC2">
        <w:rPr>
          <w:lang w:val="en-GB"/>
        </w:rPr>
        <w:t>$</w:t>
      </w:r>
      <w:r w:rsidRPr="6586BAC2">
        <w:rPr>
          <w:lang w:val="en-GB"/>
        </w:rPr>
        <w:t xml:space="preserve">7 billion annual revenue opportunity. </w:t>
      </w:r>
    </w:p>
    <w:p w14:paraId="17117806" w14:textId="10974369" w:rsidR="6586BAC2" w:rsidRDefault="6586BAC2" w:rsidP="6586BAC2">
      <w:pPr>
        <w:spacing w:after="0"/>
        <w:rPr>
          <w:lang w:val="en-GB"/>
        </w:rPr>
      </w:pPr>
    </w:p>
    <w:p w14:paraId="624D4E41" w14:textId="56FCDD01" w:rsidR="6918B962" w:rsidRDefault="451A6AAA" w:rsidP="6586BAC2">
      <w:pPr>
        <w:spacing w:after="0"/>
        <w:rPr>
          <w:lang w:val="en-GB"/>
        </w:rPr>
      </w:pPr>
      <w:r w:rsidRPr="6586BAC2">
        <w:rPr>
          <w:lang w:val="en-GB"/>
        </w:rPr>
        <w:t>While d</w:t>
      </w:r>
      <w:r w:rsidR="330B88AD" w:rsidRPr="6586BAC2">
        <w:rPr>
          <w:lang w:val="en-GB"/>
        </w:rPr>
        <w:t>igital penetration of B2B</w:t>
      </w:r>
      <w:r w:rsidR="46348AD5" w:rsidRPr="6586BAC2">
        <w:rPr>
          <w:lang w:val="en-GB"/>
        </w:rPr>
        <w:t xml:space="preserve"> trade</w:t>
      </w:r>
      <w:r w:rsidR="330B88AD" w:rsidRPr="6586BAC2">
        <w:rPr>
          <w:lang w:val="en-GB"/>
        </w:rPr>
        <w:t xml:space="preserve"> corridors </w:t>
      </w:r>
      <w:r w:rsidR="6EB4FA47" w:rsidRPr="6586BAC2">
        <w:rPr>
          <w:lang w:val="en-GB"/>
        </w:rPr>
        <w:t xml:space="preserve">remains </w:t>
      </w:r>
      <w:r w:rsidR="330B88AD" w:rsidRPr="6586BAC2">
        <w:rPr>
          <w:lang w:val="en-GB"/>
        </w:rPr>
        <w:t>relatively low</w:t>
      </w:r>
      <w:r w:rsidR="14AFC34F" w:rsidRPr="6586BAC2">
        <w:rPr>
          <w:lang w:val="en-GB"/>
        </w:rPr>
        <w:t>, it</w:t>
      </w:r>
      <w:r w:rsidR="330B88AD" w:rsidRPr="6586BAC2">
        <w:rPr>
          <w:lang w:val="en-GB"/>
        </w:rPr>
        <w:t xml:space="preserve"> is expected to </w:t>
      </w:r>
      <w:r w:rsidR="3097CFA8" w:rsidRPr="6586BAC2">
        <w:rPr>
          <w:lang w:val="en-GB"/>
        </w:rPr>
        <w:t xml:space="preserve">increase </w:t>
      </w:r>
      <w:r w:rsidR="330B88AD" w:rsidRPr="6586BAC2">
        <w:rPr>
          <w:lang w:val="en-GB"/>
        </w:rPr>
        <w:t xml:space="preserve">significantly </w:t>
      </w:r>
      <w:r w:rsidR="41407A04" w:rsidRPr="6586BAC2">
        <w:rPr>
          <w:lang w:val="en-GB"/>
        </w:rPr>
        <w:t xml:space="preserve">in </w:t>
      </w:r>
      <w:r w:rsidR="330B88AD" w:rsidRPr="6586BAC2">
        <w:rPr>
          <w:lang w:val="en-GB"/>
        </w:rPr>
        <w:t>the coming years, creating a long runway for specialized platforms that combine regulatory depth, modern infrastructure, and localized distribution.</w:t>
      </w:r>
    </w:p>
    <w:p w14:paraId="56A38682" w14:textId="74443053" w:rsidR="6586BAC2" w:rsidRDefault="6586BAC2" w:rsidP="6586BAC2">
      <w:pPr>
        <w:spacing w:after="0"/>
        <w:rPr>
          <w:lang w:val="en-GB"/>
        </w:rPr>
      </w:pPr>
    </w:p>
    <w:p w14:paraId="2E09E3A7" w14:textId="40035AF6" w:rsidR="00402AAC" w:rsidRPr="00402AAC" w:rsidRDefault="7ACB85A4" w:rsidP="23B40F6F">
      <w:pPr>
        <w:spacing w:after="0"/>
        <w:rPr>
          <w:b/>
          <w:bCs/>
          <w:lang w:val="en-GB"/>
        </w:rPr>
      </w:pPr>
      <w:r w:rsidRPr="6586BAC2">
        <w:rPr>
          <w:b/>
          <w:bCs/>
          <w:lang w:val="en-GB"/>
        </w:rPr>
        <w:t xml:space="preserve">Partnering for the Next Phase  </w:t>
      </w:r>
    </w:p>
    <w:p w14:paraId="2AF6FC57" w14:textId="6675F48D" w:rsidR="00402AAC" w:rsidRPr="00402AAC" w:rsidRDefault="0F4FDF82" w:rsidP="6586BAC2">
      <w:pPr>
        <w:spacing w:after="0"/>
        <w:rPr>
          <w:lang w:val="en-GB"/>
        </w:rPr>
      </w:pPr>
      <w:r w:rsidRPr="6586BAC2">
        <w:rPr>
          <w:lang w:val="en-GB"/>
        </w:rPr>
        <w:t>We co-le</w:t>
      </w:r>
      <w:r w:rsidR="76E135E1" w:rsidRPr="6586BAC2">
        <w:rPr>
          <w:lang w:val="en-GB"/>
        </w:rPr>
        <w:t>d</w:t>
      </w:r>
      <w:r w:rsidRPr="6586BAC2">
        <w:rPr>
          <w:lang w:val="en-GB"/>
        </w:rPr>
        <w:t xml:space="preserve"> EFEX’s Series Seed round alongside </w:t>
      </w:r>
      <w:hyperlink r:id="rId9" w:history="1">
        <w:r w:rsidRPr="00646907">
          <w:rPr>
            <w:rStyle w:val="Hyperlink"/>
            <w:lang w:val="en-GB"/>
          </w:rPr>
          <w:t>Floodgate</w:t>
        </w:r>
      </w:hyperlink>
      <w:r w:rsidRPr="6586BAC2">
        <w:rPr>
          <w:lang w:val="en-GB"/>
        </w:rPr>
        <w:t xml:space="preserve">, joining a </w:t>
      </w:r>
      <w:r w:rsidR="02380331" w:rsidRPr="6586BAC2">
        <w:rPr>
          <w:lang w:val="en-GB"/>
        </w:rPr>
        <w:t xml:space="preserve">strong </w:t>
      </w:r>
      <w:r w:rsidRPr="6586BAC2">
        <w:rPr>
          <w:lang w:val="en-GB"/>
        </w:rPr>
        <w:t xml:space="preserve">group of early backers. Our partnership will support EFEX as it continues to scale its broker-led distribution, deepen its treasury and credit offering, and expand its regulatory and product footprint across the U.S.–Mexico corridor and beyond. </w:t>
      </w:r>
    </w:p>
    <w:p w14:paraId="7E4E0049" w14:textId="6B94B123" w:rsidR="6586BAC2" w:rsidRDefault="6586BAC2" w:rsidP="6586BAC2">
      <w:pPr>
        <w:spacing w:after="0"/>
        <w:rPr>
          <w:lang w:val="en-GB"/>
        </w:rPr>
      </w:pPr>
    </w:p>
    <w:p w14:paraId="14CB38AE" w14:textId="79033D7B" w:rsidR="00402AAC" w:rsidRPr="00402AAC" w:rsidRDefault="0F4FDF82" w:rsidP="6586BAC2">
      <w:pPr>
        <w:spacing w:after="0"/>
        <w:rPr>
          <w:lang w:val="en-GB"/>
        </w:rPr>
      </w:pPr>
      <w:r w:rsidRPr="6586BAC2">
        <w:rPr>
          <w:lang w:val="en-GB"/>
        </w:rPr>
        <w:t xml:space="preserve">We are excited to work with founders </w:t>
      </w:r>
      <w:hyperlink r:id="rId10" w:history="1">
        <w:r w:rsidRPr="00646907">
          <w:rPr>
            <w:rStyle w:val="Hyperlink"/>
            <w:lang w:val="en-GB"/>
          </w:rPr>
          <w:t>Dimitri Zaninovich</w:t>
        </w:r>
      </w:hyperlink>
      <w:r w:rsidRPr="6586BAC2">
        <w:rPr>
          <w:lang w:val="en-GB"/>
        </w:rPr>
        <w:t xml:space="preserve"> and </w:t>
      </w:r>
      <w:hyperlink r:id="rId11" w:history="1">
        <w:r w:rsidRPr="00646907">
          <w:rPr>
            <w:rStyle w:val="Hyperlink"/>
            <w:lang w:val="en-GB"/>
          </w:rPr>
          <w:t>Santiago Bustamante</w:t>
        </w:r>
      </w:hyperlink>
      <w:r w:rsidRPr="6586BAC2">
        <w:rPr>
          <w:lang w:val="en-GB"/>
        </w:rPr>
        <w:t xml:space="preserve"> and the entire EFEX team as they build what we believe can become category-defining infrastructure for SMB cross-border payments and treasury in Latin America</w:t>
      </w:r>
      <w:r w:rsidR="00646907">
        <w:rPr>
          <w:lang w:val="en-GB"/>
        </w:rPr>
        <w:t xml:space="preserve"> – </w:t>
      </w:r>
      <w:r w:rsidRPr="6586BAC2">
        <w:rPr>
          <w:lang w:val="en-GB"/>
        </w:rPr>
        <w:t xml:space="preserve">and, over time, </w:t>
      </w:r>
      <w:r w:rsidR="59F8EF64" w:rsidRPr="6586BAC2">
        <w:rPr>
          <w:lang w:val="en-GB"/>
        </w:rPr>
        <w:t xml:space="preserve">across </w:t>
      </w:r>
      <w:r w:rsidRPr="6586BAC2">
        <w:rPr>
          <w:lang w:val="en-GB"/>
        </w:rPr>
        <w:t xml:space="preserve">other </w:t>
      </w:r>
      <w:r w:rsidR="23856541" w:rsidRPr="6586BAC2">
        <w:rPr>
          <w:lang w:val="en-GB"/>
        </w:rPr>
        <w:t xml:space="preserve">major global </w:t>
      </w:r>
      <w:r w:rsidRPr="6586BAC2">
        <w:rPr>
          <w:lang w:val="en-GB"/>
        </w:rPr>
        <w:t>trade corridors.</w:t>
      </w:r>
    </w:p>
    <w:p w14:paraId="5BE59792" w14:textId="3CA348BC" w:rsidR="6586BAC2" w:rsidRDefault="6586BAC2" w:rsidP="6586BAC2">
      <w:pPr>
        <w:spacing w:after="0"/>
        <w:rPr>
          <w:lang w:val="en-GB"/>
        </w:rPr>
      </w:pPr>
    </w:p>
    <w:p w14:paraId="2B7A2CB8" w14:textId="09054FA5" w:rsidR="42BBB430" w:rsidRDefault="42BBB430" w:rsidP="6586BAC2">
      <w:pPr>
        <w:spacing w:after="0"/>
        <w:rPr>
          <w:lang w:val="en-GB"/>
        </w:rPr>
      </w:pPr>
      <w:r w:rsidRPr="6586BAC2">
        <w:rPr>
          <w:b/>
          <w:bCs/>
          <w:lang w:val="en-GB"/>
        </w:rPr>
        <w:t>Set up a demo to see how you can optimize international money transfers:</w:t>
      </w:r>
      <w:r w:rsidRPr="6586BAC2">
        <w:rPr>
          <w:lang w:val="en-GB"/>
        </w:rPr>
        <w:t xml:space="preserve"> </w:t>
      </w:r>
      <w:hyperlink r:id="rId12">
        <w:r w:rsidRPr="6586BAC2">
          <w:rPr>
            <w:rStyle w:val="Hyperlink"/>
            <w:lang w:val="en-GB"/>
          </w:rPr>
          <w:t>https://efexpay.com/en</w:t>
        </w:r>
      </w:hyperlink>
    </w:p>
    <w:p w14:paraId="73D18FE7" w14:textId="76021D4A" w:rsidR="6586BAC2" w:rsidRDefault="6586BAC2" w:rsidP="6586BAC2">
      <w:pPr>
        <w:spacing w:after="0"/>
        <w:rPr>
          <w:lang w:val="en-GB"/>
        </w:rPr>
      </w:pPr>
    </w:p>
    <w:p w14:paraId="596E14D3" w14:textId="0AE41C47" w:rsidR="6586BAC2" w:rsidRDefault="6586BAC2" w:rsidP="6586BAC2">
      <w:pPr>
        <w:spacing w:after="0"/>
        <w:rPr>
          <w:lang w:val="en-GB"/>
        </w:rPr>
      </w:pPr>
    </w:p>
    <w:sectPr w:rsidR="6586B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C"/>
    <w:rsid w:val="0016C803"/>
    <w:rsid w:val="00402AAC"/>
    <w:rsid w:val="00417895"/>
    <w:rsid w:val="00646907"/>
    <w:rsid w:val="00932960"/>
    <w:rsid w:val="00B707EF"/>
    <w:rsid w:val="00C003A6"/>
    <w:rsid w:val="00E64EA7"/>
    <w:rsid w:val="0214D745"/>
    <w:rsid w:val="02380331"/>
    <w:rsid w:val="02DAD179"/>
    <w:rsid w:val="032FA18E"/>
    <w:rsid w:val="06CC9AA1"/>
    <w:rsid w:val="06D2D55D"/>
    <w:rsid w:val="097CF1BA"/>
    <w:rsid w:val="0EAC1010"/>
    <w:rsid w:val="0EE56159"/>
    <w:rsid w:val="0F4FDF82"/>
    <w:rsid w:val="111E7089"/>
    <w:rsid w:val="11F29CBE"/>
    <w:rsid w:val="123FFEF9"/>
    <w:rsid w:val="14AFC34F"/>
    <w:rsid w:val="15CC9E81"/>
    <w:rsid w:val="177837FC"/>
    <w:rsid w:val="1B1EF02D"/>
    <w:rsid w:val="1FF0572E"/>
    <w:rsid w:val="2107A521"/>
    <w:rsid w:val="2266C8F9"/>
    <w:rsid w:val="23856541"/>
    <w:rsid w:val="23B40F6F"/>
    <w:rsid w:val="27AE6E65"/>
    <w:rsid w:val="27CD92BC"/>
    <w:rsid w:val="2A5E52BF"/>
    <w:rsid w:val="2B888610"/>
    <w:rsid w:val="2C26F471"/>
    <w:rsid w:val="2DC19946"/>
    <w:rsid w:val="2FCB55A5"/>
    <w:rsid w:val="30105FDB"/>
    <w:rsid w:val="3097CFA8"/>
    <w:rsid w:val="30E510EE"/>
    <w:rsid w:val="330B88AD"/>
    <w:rsid w:val="33C91E0F"/>
    <w:rsid w:val="34034F7A"/>
    <w:rsid w:val="34173764"/>
    <w:rsid w:val="372FD984"/>
    <w:rsid w:val="374DDAE0"/>
    <w:rsid w:val="37642093"/>
    <w:rsid w:val="3A78804D"/>
    <w:rsid w:val="3CFAF559"/>
    <w:rsid w:val="3EAD12AC"/>
    <w:rsid w:val="3F046B92"/>
    <w:rsid w:val="40189FF4"/>
    <w:rsid w:val="41407A04"/>
    <w:rsid w:val="42B6D4BE"/>
    <w:rsid w:val="42BBB430"/>
    <w:rsid w:val="43F91B3B"/>
    <w:rsid w:val="441D927A"/>
    <w:rsid w:val="4432AEF4"/>
    <w:rsid w:val="451A6AAA"/>
    <w:rsid w:val="45277AFB"/>
    <w:rsid w:val="46016A71"/>
    <w:rsid w:val="46348AD5"/>
    <w:rsid w:val="4669A20C"/>
    <w:rsid w:val="49FFBC9A"/>
    <w:rsid w:val="4B072389"/>
    <w:rsid w:val="4B33C854"/>
    <w:rsid w:val="4BC26F1E"/>
    <w:rsid w:val="4F764DDE"/>
    <w:rsid w:val="5716DE88"/>
    <w:rsid w:val="59F8EF64"/>
    <w:rsid w:val="5B567077"/>
    <w:rsid w:val="5D26BD27"/>
    <w:rsid w:val="5DEC1565"/>
    <w:rsid w:val="609013F8"/>
    <w:rsid w:val="6097B914"/>
    <w:rsid w:val="611E018C"/>
    <w:rsid w:val="6247A7D8"/>
    <w:rsid w:val="62586EAC"/>
    <w:rsid w:val="64085AF4"/>
    <w:rsid w:val="6586BAC2"/>
    <w:rsid w:val="6918B962"/>
    <w:rsid w:val="6939C58B"/>
    <w:rsid w:val="6A2887EC"/>
    <w:rsid w:val="6A58D863"/>
    <w:rsid w:val="6A83A2A8"/>
    <w:rsid w:val="6AA06F6D"/>
    <w:rsid w:val="6D2748F8"/>
    <w:rsid w:val="6DD29E3D"/>
    <w:rsid w:val="6EB4FA47"/>
    <w:rsid w:val="6FD716CA"/>
    <w:rsid w:val="71C7A6B9"/>
    <w:rsid w:val="722BADEF"/>
    <w:rsid w:val="725D9557"/>
    <w:rsid w:val="730B32C4"/>
    <w:rsid w:val="75228928"/>
    <w:rsid w:val="76CF1CAA"/>
    <w:rsid w:val="76E135E1"/>
    <w:rsid w:val="79F193CB"/>
    <w:rsid w:val="7ACB85A4"/>
    <w:rsid w:val="7D18CCD1"/>
    <w:rsid w:val="7F113864"/>
    <w:rsid w:val="7F76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3021"/>
  <w15:chartTrackingRefBased/>
  <w15:docId w15:val="{1D929D68-1231-F141-9C99-A3945135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AAC"/>
    <w:rPr>
      <w:rFonts w:eastAsiaTheme="majorEastAsia" w:cstheme="majorBidi"/>
      <w:color w:val="272727" w:themeColor="text1" w:themeTint="D8"/>
    </w:rPr>
  </w:style>
  <w:style w:type="paragraph" w:styleId="Title">
    <w:name w:val="Title"/>
    <w:basedOn w:val="Normal"/>
    <w:next w:val="Normal"/>
    <w:link w:val="TitleChar"/>
    <w:uiPriority w:val="10"/>
    <w:qFormat/>
    <w:rsid w:val="00402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AAC"/>
    <w:pPr>
      <w:spacing w:before="160"/>
      <w:jc w:val="center"/>
    </w:pPr>
    <w:rPr>
      <w:i/>
      <w:iCs/>
      <w:color w:val="404040" w:themeColor="text1" w:themeTint="BF"/>
    </w:rPr>
  </w:style>
  <w:style w:type="character" w:customStyle="1" w:styleId="QuoteChar">
    <w:name w:val="Quote Char"/>
    <w:basedOn w:val="DefaultParagraphFont"/>
    <w:link w:val="Quote"/>
    <w:uiPriority w:val="29"/>
    <w:rsid w:val="00402AAC"/>
    <w:rPr>
      <w:i/>
      <w:iCs/>
      <w:color w:val="404040" w:themeColor="text1" w:themeTint="BF"/>
    </w:rPr>
  </w:style>
  <w:style w:type="paragraph" w:styleId="ListParagraph">
    <w:name w:val="List Paragraph"/>
    <w:basedOn w:val="Normal"/>
    <w:uiPriority w:val="34"/>
    <w:qFormat/>
    <w:rsid w:val="00402AAC"/>
    <w:pPr>
      <w:ind w:left="720"/>
      <w:contextualSpacing/>
    </w:pPr>
  </w:style>
  <w:style w:type="character" w:styleId="IntenseEmphasis">
    <w:name w:val="Intense Emphasis"/>
    <w:basedOn w:val="DefaultParagraphFont"/>
    <w:uiPriority w:val="21"/>
    <w:qFormat/>
    <w:rsid w:val="00402AAC"/>
    <w:rPr>
      <w:i/>
      <w:iCs/>
      <w:color w:val="0F4761" w:themeColor="accent1" w:themeShade="BF"/>
    </w:rPr>
  </w:style>
  <w:style w:type="paragraph" w:styleId="IntenseQuote">
    <w:name w:val="Intense Quote"/>
    <w:basedOn w:val="Normal"/>
    <w:next w:val="Normal"/>
    <w:link w:val="IntenseQuoteChar"/>
    <w:uiPriority w:val="30"/>
    <w:qFormat/>
    <w:rsid w:val="00402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AAC"/>
    <w:rPr>
      <w:i/>
      <w:iCs/>
      <w:color w:val="0F4761" w:themeColor="accent1" w:themeShade="BF"/>
    </w:rPr>
  </w:style>
  <w:style w:type="character" w:styleId="IntenseReference">
    <w:name w:val="Intense Reference"/>
    <w:basedOn w:val="DefaultParagraphFont"/>
    <w:uiPriority w:val="32"/>
    <w:qFormat/>
    <w:rsid w:val="00402AAC"/>
    <w:rPr>
      <w:b/>
      <w:bCs/>
      <w:smallCaps/>
      <w:color w:val="0F4761" w:themeColor="accent1" w:themeShade="BF"/>
      <w:spacing w:val="5"/>
    </w:rPr>
  </w:style>
  <w:style w:type="character" w:styleId="Hyperlink">
    <w:name w:val="Hyperlink"/>
    <w:basedOn w:val="DefaultParagraphFont"/>
    <w:uiPriority w:val="99"/>
    <w:unhideWhenUsed/>
    <w:rsid w:val="6586BAC2"/>
    <w:rPr>
      <w:color w:val="467886"/>
      <w:u w:val="single"/>
    </w:rPr>
  </w:style>
  <w:style w:type="paragraph" w:styleId="Revision">
    <w:name w:val="Revision"/>
    <w:hidden/>
    <w:uiPriority w:val="99"/>
    <w:semiHidden/>
    <w:rsid w:val="00646907"/>
    <w:pPr>
      <w:spacing w:after="0" w:line="240" w:lineRule="auto"/>
    </w:pPr>
  </w:style>
  <w:style w:type="character" w:styleId="UnresolvedMention">
    <w:name w:val="Unresolved Mention"/>
    <w:basedOn w:val="DefaultParagraphFont"/>
    <w:uiPriority w:val="99"/>
    <w:semiHidden/>
    <w:unhideWhenUsed/>
    <w:rsid w:val="00646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efexpa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inkedin.com/in/alexandros-bottenbruch/" TargetMode="External"/><Relationship Id="rId12" Type="http://schemas.openxmlformats.org/officeDocument/2006/relationships/hyperlink" Target="https://efexpay.com/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in/santiago-bustamante-villa/" TargetMode="External"/><Relationship Id="rId5" Type="http://schemas.openxmlformats.org/officeDocument/2006/relationships/settings" Target="settings.xml"/><Relationship Id="rId10" Type="http://schemas.openxmlformats.org/officeDocument/2006/relationships/hyperlink" Target="https://www.linkedin.com/in/dimitri-zaninovich/" TargetMode="External"/><Relationship Id="rId4" Type="http://schemas.openxmlformats.org/officeDocument/2006/relationships/styles" Target="styles.xml"/><Relationship Id="rId9" Type="http://schemas.openxmlformats.org/officeDocument/2006/relationships/hyperlink" Target="https://www.linkedin.com/company/floodg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830633829B3342B2BA05EA23AEB2A2" ma:contentTypeVersion="19" ma:contentTypeDescription="Create a new document." ma:contentTypeScope="" ma:versionID="16930254070f8944f7d4ccfa715899f7">
  <xsd:schema xmlns:xsd="http://www.w3.org/2001/XMLSchema" xmlns:xs="http://www.w3.org/2001/XMLSchema" xmlns:p="http://schemas.microsoft.com/office/2006/metadata/properties" xmlns:ns2="8459888d-5015-4cb6-a171-9fc050039cc2" xmlns:ns3="f3f79c17-ae0d-401c-83d2-e0aff73a8ecf" targetNamespace="http://schemas.microsoft.com/office/2006/metadata/properties" ma:root="true" ma:fieldsID="64d25cb5acf6f3c6645af917198d95e2" ns2:_="" ns3:_="">
    <xsd:import namespace="8459888d-5015-4cb6-a171-9fc050039cc2"/>
    <xsd:import namespace="f3f79c17-ae0d-401c-83d2-e0aff73a8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9888d-5015-4cb6-a171-9fc050039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7255f-4266-42dd-be4a-29db17f1b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79c17-ae0d-401c-83d2-e0aff73a8e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4ca659-3043-436c-9891-3aa42b462d7f}" ma:internalName="TaxCatchAll" ma:showField="CatchAllData" ma:web="f3f79c17-ae0d-401c-83d2-e0aff73a8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59888d-5015-4cb6-a171-9fc050039cc2">
      <Terms xmlns="http://schemas.microsoft.com/office/infopath/2007/PartnerControls"/>
    </lcf76f155ced4ddcb4097134ff3c332f>
    <TaxCatchAll xmlns="f3f79c17-ae0d-401c-83d2-e0aff73a8ecf" xsi:nil="true"/>
  </documentManagement>
</p:properties>
</file>

<file path=customXml/itemProps1.xml><?xml version="1.0" encoding="utf-8"?>
<ds:datastoreItem xmlns:ds="http://schemas.openxmlformats.org/officeDocument/2006/customXml" ds:itemID="{756A31BC-5D5F-4DDC-9EA0-E4C0DC85BFBF}">
  <ds:schemaRefs>
    <ds:schemaRef ds:uri="http://schemas.microsoft.com/sharepoint/v3/contenttype/forms"/>
  </ds:schemaRefs>
</ds:datastoreItem>
</file>

<file path=customXml/itemProps2.xml><?xml version="1.0" encoding="utf-8"?>
<ds:datastoreItem xmlns:ds="http://schemas.openxmlformats.org/officeDocument/2006/customXml" ds:itemID="{78B6D004-5938-4A1D-BF62-2893C4EDF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9888d-5015-4cb6-a171-9fc050039cc2"/>
    <ds:schemaRef ds:uri="f3f79c17-ae0d-401c-83d2-e0aff73a8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23D28-FD2D-423E-ABD0-D6846BE4881B}">
  <ds:schemaRefs>
    <ds:schemaRef ds:uri="http://schemas.microsoft.com/office/2006/metadata/properties"/>
    <ds:schemaRef ds:uri="http://schemas.microsoft.com/office/infopath/2007/PartnerControls"/>
    <ds:schemaRef ds:uri="8459888d-5015-4cb6-a171-9fc050039cc2"/>
    <ds:schemaRef ds:uri="f3f79c17-ae0d-401c-83d2-e0aff73a8e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Bottenbruch</dc:creator>
  <cp:keywords/>
  <dc:description/>
  <cp:lastModifiedBy>Caroline Kemp</cp:lastModifiedBy>
  <cp:revision>8</cp:revision>
  <dcterms:created xsi:type="dcterms:W3CDTF">2026-01-27T17:33:00Z</dcterms:created>
  <dcterms:modified xsi:type="dcterms:W3CDTF">2026-02-18T17:47:00Z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0x01010005830633829B3342B2BA05EA23AEB2A2</vt:lpwstr>
  </property>
  <property fmtid="{D5CDD505-2E9C-101B-9397-08002B2CF9AE}" pid="3" name="MediaServiceImageTags">
    <vt:lpwstr/>
  </property>
</Properties>
</file>