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7882" w14:textId="77777777" w:rsidR="00FA40F8" w:rsidRPr="000849FF" w:rsidRDefault="00FA40F8" w:rsidP="006F2651">
      <w:pPr>
        <w:pStyle w:val="TITLE1"/>
        <w:spacing w:after="120"/>
      </w:pPr>
      <w:r w:rsidRPr="000849FF">
        <w:t>EQUITY BANCSHARES, INC.</w:t>
      </w:r>
    </w:p>
    <w:p w14:paraId="324FD319" w14:textId="28432423" w:rsidR="00FA40F8" w:rsidRPr="00B23E77" w:rsidRDefault="00481F81" w:rsidP="006F2651">
      <w:pPr>
        <w:pStyle w:val="Title3"/>
        <w:spacing w:after="100"/>
      </w:pPr>
      <w:r>
        <w:t>Board of Directors Conflicts of Interest Policy</w:t>
      </w:r>
    </w:p>
    <w:p w14:paraId="28EA60F3" w14:textId="2CE42A6C" w:rsidR="00481F81" w:rsidRDefault="00FA40F8" w:rsidP="00481F81">
      <w:pPr>
        <w:pStyle w:val="Title4"/>
        <w:spacing w:after="240" w:line="240" w:lineRule="auto"/>
        <w:rPr>
          <w:szCs w:val="24"/>
        </w:rPr>
      </w:pPr>
      <w:r w:rsidRPr="006E4A78">
        <w:rPr>
          <w:szCs w:val="24"/>
        </w:rPr>
        <w:t xml:space="preserve">Effective </w:t>
      </w:r>
      <w:r>
        <w:rPr>
          <w:szCs w:val="24"/>
        </w:rPr>
        <w:t>d</w:t>
      </w:r>
      <w:r w:rsidRPr="006E4A78">
        <w:rPr>
          <w:szCs w:val="24"/>
        </w:rPr>
        <w:t>ate</w:t>
      </w:r>
      <w:r w:rsidR="007703D4">
        <w:rPr>
          <w:szCs w:val="24"/>
        </w:rPr>
        <w:t xml:space="preserve"> December 1, 202</w:t>
      </w:r>
      <w:r w:rsidR="00364C4B">
        <w:rPr>
          <w:szCs w:val="24"/>
        </w:rPr>
        <w:t>5</w:t>
      </w:r>
    </w:p>
    <w:p w14:paraId="4AF1F37D" w14:textId="77777777" w:rsidR="00481F81" w:rsidRDefault="00481F81" w:rsidP="00C60BC6">
      <w:pPr>
        <w:pStyle w:val="Title4"/>
        <w:spacing w:after="120" w:line="240" w:lineRule="auto"/>
        <w:rPr>
          <w:szCs w:val="24"/>
        </w:rPr>
      </w:pPr>
    </w:p>
    <w:p w14:paraId="0EAF5A68" w14:textId="49EA4A46" w:rsidR="00F95A0B" w:rsidRPr="00FA40F8" w:rsidRDefault="00FA40F8" w:rsidP="00481F81">
      <w:pPr>
        <w:pStyle w:val="TITLE1"/>
        <w:numPr>
          <w:ilvl w:val="0"/>
          <w:numId w:val="2"/>
        </w:numPr>
        <w:spacing w:after="240"/>
        <w:ind w:left="187" w:firstLine="0"/>
        <w:jc w:val="left"/>
        <w:rPr>
          <w:sz w:val="24"/>
          <w:szCs w:val="24"/>
        </w:rPr>
      </w:pPr>
      <w:r w:rsidRPr="00FA40F8">
        <w:rPr>
          <w:sz w:val="24"/>
          <w:szCs w:val="24"/>
        </w:rPr>
        <w:t>INTRODUCTION</w:t>
      </w:r>
    </w:p>
    <w:p w14:paraId="782C0B53" w14:textId="77777777" w:rsidR="00F95A0B" w:rsidRPr="00FA40F8" w:rsidRDefault="00B9427A">
      <w:pPr>
        <w:pStyle w:val="BodyText"/>
        <w:spacing w:before="90"/>
        <w:ind w:left="140" w:right="135"/>
        <w:jc w:val="both"/>
        <w:rPr>
          <w:rFonts w:ascii="Arial" w:hAnsi="Arial" w:cs="Arial"/>
        </w:rPr>
      </w:pPr>
      <w:r w:rsidRPr="00FA40F8">
        <w:rPr>
          <w:rFonts w:ascii="Arial" w:hAnsi="Arial" w:cs="Arial"/>
        </w:rPr>
        <w:t>The Board of Directors (the “Board”) of Equity Bancshares, Inc. (“EBI”) and Equity Bank</w:t>
      </w:r>
      <w:r w:rsidRPr="00FA40F8">
        <w:rPr>
          <w:rFonts w:ascii="Arial" w:hAnsi="Arial" w:cs="Arial"/>
          <w:spacing w:val="-1"/>
        </w:rPr>
        <w:t xml:space="preserve"> </w:t>
      </w:r>
      <w:r w:rsidRPr="00FA40F8">
        <w:rPr>
          <w:rFonts w:ascii="Arial" w:hAnsi="Arial" w:cs="Arial"/>
        </w:rPr>
        <w:t>(“Equity”)</w:t>
      </w:r>
      <w:r w:rsidRPr="00FA40F8">
        <w:rPr>
          <w:rFonts w:ascii="Arial" w:hAnsi="Arial" w:cs="Arial"/>
          <w:spacing w:val="-2"/>
        </w:rPr>
        <w:t xml:space="preserve"> </w:t>
      </w:r>
      <w:r w:rsidRPr="00FA40F8">
        <w:rPr>
          <w:rFonts w:ascii="Arial" w:hAnsi="Arial" w:cs="Arial"/>
        </w:rPr>
        <w:t>have</w:t>
      </w:r>
      <w:r w:rsidRPr="00FA40F8">
        <w:rPr>
          <w:rFonts w:ascii="Arial" w:hAnsi="Arial" w:cs="Arial"/>
          <w:spacing w:val="-2"/>
        </w:rPr>
        <w:t xml:space="preserve"> </w:t>
      </w:r>
      <w:r w:rsidRPr="00FA40F8">
        <w:rPr>
          <w:rFonts w:ascii="Arial" w:hAnsi="Arial" w:cs="Arial"/>
        </w:rPr>
        <w:t>approved</w:t>
      </w:r>
      <w:r w:rsidRPr="00FA40F8">
        <w:rPr>
          <w:rFonts w:ascii="Arial" w:hAnsi="Arial" w:cs="Arial"/>
          <w:spacing w:val="-1"/>
        </w:rPr>
        <w:t xml:space="preserve"> </w:t>
      </w:r>
      <w:r w:rsidRPr="00FA40F8">
        <w:rPr>
          <w:rFonts w:ascii="Arial" w:hAnsi="Arial" w:cs="Arial"/>
        </w:rPr>
        <w:t>and adopted</w:t>
      </w:r>
      <w:r w:rsidRPr="00FA40F8">
        <w:rPr>
          <w:rFonts w:ascii="Arial" w:hAnsi="Arial" w:cs="Arial"/>
          <w:spacing w:val="-1"/>
        </w:rPr>
        <w:t xml:space="preserve"> </w:t>
      </w:r>
      <w:r w:rsidRPr="00FA40F8">
        <w:rPr>
          <w:rFonts w:ascii="Arial" w:hAnsi="Arial" w:cs="Arial"/>
        </w:rPr>
        <w:t>the</w:t>
      </w:r>
      <w:r w:rsidRPr="00FA40F8">
        <w:rPr>
          <w:rFonts w:ascii="Arial" w:hAnsi="Arial" w:cs="Arial"/>
          <w:spacing w:val="-2"/>
        </w:rPr>
        <w:t xml:space="preserve"> </w:t>
      </w:r>
      <w:r w:rsidRPr="00FA40F8">
        <w:rPr>
          <w:rFonts w:ascii="Arial" w:hAnsi="Arial" w:cs="Arial"/>
        </w:rPr>
        <w:t>following</w:t>
      </w:r>
      <w:r w:rsidRPr="00FA40F8">
        <w:rPr>
          <w:rFonts w:ascii="Arial" w:hAnsi="Arial" w:cs="Arial"/>
          <w:spacing w:val="-1"/>
        </w:rPr>
        <w:t xml:space="preserve"> </w:t>
      </w:r>
      <w:r w:rsidRPr="00FA40F8">
        <w:rPr>
          <w:rFonts w:ascii="Arial" w:hAnsi="Arial" w:cs="Arial"/>
        </w:rPr>
        <w:t>Conflict</w:t>
      </w:r>
      <w:r w:rsidRPr="00FA40F8">
        <w:rPr>
          <w:rFonts w:ascii="Arial" w:hAnsi="Arial" w:cs="Arial"/>
          <w:spacing w:val="-1"/>
        </w:rPr>
        <w:t xml:space="preserve"> </w:t>
      </w:r>
      <w:r w:rsidRPr="00FA40F8">
        <w:rPr>
          <w:rFonts w:ascii="Arial" w:hAnsi="Arial" w:cs="Arial"/>
        </w:rPr>
        <w:t>of</w:t>
      </w:r>
      <w:r w:rsidRPr="00FA40F8">
        <w:rPr>
          <w:rFonts w:ascii="Arial" w:hAnsi="Arial" w:cs="Arial"/>
          <w:spacing w:val="-2"/>
        </w:rPr>
        <w:t xml:space="preserve"> </w:t>
      </w:r>
      <w:r w:rsidRPr="00FA40F8">
        <w:rPr>
          <w:rFonts w:ascii="Arial" w:hAnsi="Arial" w:cs="Arial"/>
        </w:rPr>
        <w:t>Interest</w:t>
      </w:r>
      <w:r w:rsidRPr="00FA40F8">
        <w:rPr>
          <w:rFonts w:ascii="Arial" w:hAnsi="Arial" w:cs="Arial"/>
          <w:spacing w:val="-1"/>
        </w:rPr>
        <w:t xml:space="preserve"> </w:t>
      </w:r>
      <w:r w:rsidRPr="00FA40F8">
        <w:rPr>
          <w:rFonts w:ascii="Arial" w:hAnsi="Arial" w:cs="Arial"/>
        </w:rPr>
        <w:t>Policy</w:t>
      </w:r>
      <w:r w:rsidRPr="00FA40F8">
        <w:rPr>
          <w:rFonts w:ascii="Arial" w:hAnsi="Arial" w:cs="Arial"/>
          <w:spacing w:val="-1"/>
        </w:rPr>
        <w:t xml:space="preserve"> </w:t>
      </w:r>
      <w:r w:rsidRPr="00FA40F8">
        <w:rPr>
          <w:rFonts w:ascii="Arial" w:hAnsi="Arial" w:cs="Arial"/>
        </w:rPr>
        <w:t xml:space="preserve">(the “Policy”). The Policy is intended to provide principles and guidelines for the business practices of the Boards of Directors of EBI and Equity in their relationship with EBI and Equity consistent with applicable laws, regulations and guidance’s from Banking </w:t>
      </w:r>
      <w:r w:rsidRPr="00FA40F8">
        <w:rPr>
          <w:rFonts w:ascii="Arial" w:hAnsi="Arial" w:cs="Arial"/>
          <w:spacing w:val="-2"/>
        </w:rPr>
        <w:t>agencies.</w:t>
      </w:r>
    </w:p>
    <w:p w14:paraId="4CBB78E8" w14:textId="77777777" w:rsidR="00F95A0B" w:rsidRPr="00FA40F8" w:rsidRDefault="00F95A0B">
      <w:pPr>
        <w:pStyle w:val="BodyText"/>
        <w:rPr>
          <w:rFonts w:ascii="Arial" w:hAnsi="Arial" w:cs="Arial"/>
        </w:rPr>
      </w:pPr>
    </w:p>
    <w:p w14:paraId="4F1A475A" w14:textId="77777777" w:rsidR="00F95A0B" w:rsidRPr="00FA40F8" w:rsidRDefault="00B9427A">
      <w:pPr>
        <w:pStyle w:val="BodyText"/>
        <w:spacing w:before="1"/>
        <w:ind w:left="140" w:right="138"/>
        <w:jc w:val="both"/>
        <w:rPr>
          <w:rFonts w:ascii="Arial" w:hAnsi="Arial" w:cs="Arial"/>
        </w:rPr>
      </w:pPr>
      <w:r w:rsidRPr="00FA40F8">
        <w:rPr>
          <w:rFonts w:ascii="Arial" w:hAnsi="Arial" w:cs="Arial"/>
        </w:rPr>
        <w:t>The provisions set forth in this policy shall also apply to any member of a Director’s family (including spouse, parents, children, siblings or other immediate relatives). Directors are required to certify compliance with this policy upon commencement of service and annually thereafter.</w:t>
      </w:r>
    </w:p>
    <w:p w14:paraId="3E303730" w14:textId="77777777" w:rsidR="00F95A0B" w:rsidRPr="00FA40F8" w:rsidRDefault="00F95A0B">
      <w:pPr>
        <w:pStyle w:val="BodyText"/>
        <w:rPr>
          <w:rFonts w:ascii="Arial" w:hAnsi="Arial" w:cs="Arial"/>
        </w:rPr>
      </w:pPr>
    </w:p>
    <w:p w14:paraId="5AC21111" w14:textId="77777777" w:rsidR="00F95A0B" w:rsidRPr="00FA40F8" w:rsidRDefault="00B9427A">
      <w:pPr>
        <w:pStyle w:val="BodyText"/>
        <w:ind w:left="140"/>
        <w:jc w:val="both"/>
        <w:rPr>
          <w:rFonts w:ascii="Arial" w:hAnsi="Arial" w:cs="Arial"/>
        </w:rPr>
      </w:pPr>
      <w:r w:rsidRPr="00FA40F8">
        <w:rPr>
          <w:rFonts w:ascii="Arial" w:hAnsi="Arial" w:cs="Arial"/>
        </w:rPr>
        <w:t>This</w:t>
      </w:r>
      <w:r w:rsidRPr="00FA40F8">
        <w:rPr>
          <w:rFonts w:ascii="Arial" w:hAnsi="Arial" w:cs="Arial"/>
          <w:spacing w:val="-3"/>
        </w:rPr>
        <w:t xml:space="preserve"> </w:t>
      </w:r>
      <w:r w:rsidRPr="00FA40F8">
        <w:rPr>
          <w:rFonts w:ascii="Arial" w:hAnsi="Arial" w:cs="Arial"/>
        </w:rPr>
        <w:t>policy</w:t>
      </w:r>
      <w:r w:rsidRPr="00FA40F8">
        <w:rPr>
          <w:rFonts w:ascii="Arial" w:hAnsi="Arial" w:cs="Arial"/>
          <w:spacing w:val="-1"/>
        </w:rPr>
        <w:t xml:space="preserve"> </w:t>
      </w:r>
      <w:r w:rsidRPr="00FA40F8">
        <w:rPr>
          <w:rFonts w:ascii="Arial" w:hAnsi="Arial" w:cs="Arial"/>
        </w:rPr>
        <w:t>is to</w:t>
      </w:r>
      <w:r w:rsidRPr="00FA40F8">
        <w:rPr>
          <w:rFonts w:ascii="Arial" w:hAnsi="Arial" w:cs="Arial"/>
          <w:spacing w:val="-1"/>
        </w:rPr>
        <w:t xml:space="preserve"> </w:t>
      </w:r>
      <w:r w:rsidRPr="00FA40F8">
        <w:rPr>
          <w:rFonts w:ascii="Arial" w:hAnsi="Arial" w:cs="Arial"/>
        </w:rPr>
        <w:t>be</w:t>
      </w:r>
      <w:r w:rsidRPr="00FA40F8">
        <w:rPr>
          <w:rFonts w:ascii="Arial" w:hAnsi="Arial" w:cs="Arial"/>
          <w:spacing w:val="-2"/>
        </w:rPr>
        <w:t xml:space="preserve"> </w:t>
      </w:r>
      <w:r w:rsidRPr="00FA40F8">
        <w:rPr>
          <w:rFonts w:ascii="Arial" w:hAnsi="Arial" w:cs="Arial"/>
        </w:rPr>
        <w:t>reviewed by</w:t>
      </w:r>
      <w:r w:rsidRPr="00FA40F8">
        <w:rPr>
          <w:rFonts w:ascii="Arial" w:hAnsi="Arial" w:cs="Arial"/>
          <w:spacing w:val="-1"/>
        </w:rPr>
        <w:t xml:space="preserve"> </w:t>
      </w:r>
      <w:r w:rsidRPr="00FA40F8">
        <w:rPr>
          <w:rFonts w:ascii="Arial" w:hAnsi="Arial" w:cs="Arial"/>
        </w:rPr>
        <w:t>the</w:t>
      </w:r>
      <w:r w:rsidRPr="00FA40F8">
        <w:rPr>
          <w:rFonts w:ascii="Arial" w:hAnsi="Arial" w:cs="Arial"/>
          <w:spacing w:val="-2"/>
        </w:rPr>
        <w:t xml:space="preserve"> </w:t>
      </w:r>
      <w:r w:rsidRPr="00FA40F8">
        <w:rPr>
          <w:rFonts w:ascii="Arial" w:hAnsi="Arial" w:cs="Arial"/>
        </w:rPr>
        <w:t>Board on</w:t>
      </w:r>
      <w:r w:rsidRPr="00FA40F8">
        <w:rPr>
          <w:rFonts w:ascii="Arial" w:hAnsi="Arial" w:cs="Arial"/>
          <w:spacing w:val="1"/>
        </w:rPr>
        <w:t xml:space="preserve"> </w:t>
      </w:r>
      <w:r w:rsidRPr="00FA40F8">
        <w:rPr>
          <w:rFonts w:ascii="Arial" w:hAnsi="Arial" w:cs="Arial"/>
        </w:rPr>
        <w:t>an</w:t>
      </w:r>
      <w:r w:rsidRPr="00FA40F8">
        <w:rPr>
          <w:rFonts w:ascii="Arial" w:hAnsi="Arial" w:cs="Arial"/>
          <w:spacing w:val="-1"/>
        </w:rPr>
        <w:t xml:space="preserve"> </w:t>
      </w:r>
      <w:r w:rsidRPr="00FA40F8">
        <w:rPr>
          <w:rFonts w:ascii="Arial" w:hAnsi="Arial" w:cs="Arial"/>
        </w:rPr>
        <w:t xml:space="preserve">annual </w:t>
      </w:r>
      <w:r w:rsidRPr="00FA40F8">
        <w:rPr>
          <w:rFonts w:ascii="Arial" w:hAnsi="Arial" w:cs="Arial"/>
          <w:spacing w:val="-2"/>
        </w:rPr>
        <w:t>basis.</w:t>
      </w:r>
    </w:p>
    <w:p w14:paraId="621590D7" w14:textId="77777777" w:rsidR="00F95A0B" w:rsidRPr="00FA40F8" w:rsidRDefault="00F95A0B">
      <w:pPr>
        <w:pStyle w:val="BodyText"/>
        <w:rPr>
          <w:rFonts w:ascii="Arial" w:hAnsi="Arial" w:cs="Arial"/>
        </w:rPr>
      </w:pPr>
    </w:p>
    <w:p w14:paraId="706275DF" w14:textId="35F4B74C" w:rsidR="00F95A0B" w:rsidRPr="00FA40F8" w:rsidRDefault="00FA40F8" w:rsidP="00FA40F8">
      <w:pPr>
        <w:pStyle w:val="TITLE1"/>
        <w:jc w:val="left"/>
        <w:rPr>
          <w:sz w:val="24"/>
          <w:szCs w:val="24"/>
        </w:rPr>
      </w:pPr>
      <w:r w:rsidRPr="00FA40F8">
        <w:rPr>
          <w:sz w:val="24"/>
          <w:szCs w:val="24"/>
        </w:rPr>
        <w:t>II.</w:t>
      </w:r>
      <w:r w:rsidRPr="00FA40F8">
        <w:rPr>
          <w:sz w:val="24"/>
          <w:szCs w:val="24"/>
        </w:rPr>
        <w:tab/>
        <w:t>PRINCIPLES</w:t>
      </w:r>
    </w:p>
    <w:p w14:paraId="0C50F030" w14:textId="77777777" w:rsidR="00F95A0B" w:rsidRPr="00FA40F8" w:rsidRDefault="00F95A0B">
      <w:pPr>
        <w:pStyle w:val="BodyText"/>
        <w:spacing w:before="2"/>
        <w:rPr>
          <w:rFonts w:ascii="Arial" w:hAnsi="Arial" w:cs="Arial"/>
          <w:b/>
          <w:sz w:val="16"/>
        </w:rPr>
      </w:pPr>
    </w:p>
    <w:p w14:paraId="645F8B43" w14:textId="09879649" w:rsidR="00F95A0B" w:rsidRPr="00FA40F8" w:rsidRDefault="00B9427A" w:rsidP="00FA40F8">
      <w:pPr>
        <w:pStyle w:val="BodyText"/>
        <w:spacing w:after="240"/>
        <w:ind w:left="144" w:right="144"/>
        <w:jc w:val="both"/>
        <w:rPr>
          <w:rFonts w:ascii="Arial" w:hAnsi="Arial" w:cs="Arial"/>
        </w:rPr>
      </w:pPr>
      <w:r w:rsidRPr="00FA40F8">
        <w:rPr>
          <w:rFonts w:ascii="Arial" w:hAnsi="Arial" w:cs="Arial"/>
        </w:rPr>
        <w:t xml:space="preserve">Directors are expected to </w:t>
      </w:r>
      <w:proofErr w:type="gramStart"/>
      <w:r w:rsidRPr="00FA40F8">
        <w:rPr>
          <w:rFonts w:ascii="Arial" w:hAnsi="Arial" w:cs="Arial"/>
        </w:rPr>
        <w:t>conduct themselves in their relationship with EBI and Equity at all times</w:t>
      </w:r>
      <w:proofErr w:type="gramEnd"/>
      <w:r w:rsidRPr="00FA40F8">
        <w:rPr>
          <w:rFonts w:ascii="Arial" w:hAnsi="Arial" w:cs="Arial"/>
        </w:rPr>
        <w:t xml:space="preserve"> in a manner consistent with their fiduciary obligations to the shareholders.</w:t>
      </w:r>
      <w:r w:rsidRPr="00FA40F8">
        <w:rPr>
          <w:rFonts w:ascii="Arial" w:hAnsi="Arial" w:cs="Arial"/>
          <w:spacing w:val="40"/>
        </w:rPr>
        <w:t xml:space="preserve"> </w:t>
      </w:r>
      <w:r w:rsidRPr="00FA40F8">
        <w:rPr>
          <w:rFonts w:ascii="Arial" w:hAnsi="Arial" w:cs="Arial"/>
        </w:rPr>
        <w:t>The Board expects each director to avoid conflicts of interest, the appearance of conflicts of interest, and any violations of fiduciary responsibilities and duties.</w:t>
      </w:r>
    </w:p>
    <w:p w14:paraId="406E6B6C" w14:textId="77777777" w:rsidR="00F95A0B" w:rsidRPr="00FA40F8" w:rsidRDefault="00B9427A">
      <w:pPr>
        <w:pStyle w:val="BodyText"/>
        <w:ind w:left="140" w:right="137"/>
        <w:jc w:val="both"/>
        <w:rPr>
          <w:rFonts w:ascii="Arial" w:hAnsi="Arial" w:cs="Arial"/>
        </w:rPr>
      </w:pPr>
      <w:r w:rsidRPr="00FA40F8">
        <w:rPr>
          <w:rFonts w:ascii="Arial" w:hAnsi="Arial" w:cs="Arial"/>
        </w:rPr>
        <w:t>On matters requiring Board of Directors attention, if the matter presents a potential conflict of interest due to the Board member's other commercial or professional interests, such Board member will recuse themselves from any decision regarding such matter and will</w:t>
      </w:r>
      <w:r w:rsidRPr="00FA40F8">
        <w:rPr>
          <w:rFonts w:ascii="Arial" w:hAnsi="Arial" w:cs="Arial"/>
          <w:spacing w:val="-1"/>
        </w:rPr>
        <w:t xml:space="preserve"> </w:t>
      </w:r>
      <w:r w:rsidRPr="00FA40F8">
        <w:rPr>
          <w:rFonts w:ascii="Arial" w:hAnsi="Arial" w:cs="Arial"/>
        </w:rPr>
        <w:t>withdraw</w:t>
      </w:r>
      <w:r w:rsidRPr="00FA40F8">
        <w:rPr>
          <w:rFonts w:ascii="Arial" w:hAnsi="Arial" w:cs="Arial"/>
          <w:spacing w:val="-2"/>
        </w:rPr>
        <w:t xml:space="preserve"> </w:t>
      </w:r>
      <w:r w:rsidRPr="00FA40F8">
        <w:rPr>
          <w:rFonts w:ascii="Arial" w:hAnsi="Arial" w:cs="Arial"/>
        </w:rPr>
        <w:t>from</w:t>
      </w:r>
      <w:r w:rsidRPr="00FA40F8">
        <w:rPr>
          <w:rFonts w:ascii="Arial" w:hAnsi="Arial" w:cs="Arial"/>
          <w:spacing w:val="-1"/>
        </w:rPr>
        <w:t xml:space="preserve"> </w:t>
      </w:r>
      <w:r w:rsidRPr="00FA40F8">
        <w:rPr>
          <w:rFonts w:ascii="Arial" w:hAnsi="Arial" w:cs="Arial"/>
        </w:rPr>
        <w:t>any discussion</w:t>
      </w:r>
      <w:r w:rsidRPr="00FA40F8">
        <w:rPr>
          <w:rFonts w:ascii="Arial" w:hAnsi="Arial" w:cs="Arial"/>
          <w:spacing w:val="-1"/>
        </w:rPr>
        <w:t xml:space="preserve"> </w:t>
      </w:r>
      <w:r w:rsidRPr="00FA40F8">
        <w:rPr>
          <w:rFonts w:ascii="Arial" w:hAnsi="Arial" w:cs="Arial"/>
        </w:rPr>
        <w:t>surrounding</w:t>
      </w:r>
      <w:r w:rsidRPr="00FA40F8">
        <w:rPr>
          <w:rFonts w:ascii="Arial" w:hAnsi="Arial" w:cs="Arial"/>
          <w:spacing w:val="-1"/>
        </w:rPr>
        <w:t xml:space="preserve"> </w:t>
      </w:r>
      <w:r w:rsidRPr="00FA40F8">
        <w:rPr>
          <w:rFonts w:ascii="Arial" w:hAnsi="Arial" w:cs="Arial"/>
        </w:rPr>
        <w:t>such</w:t>
      </w:r>
      <w:r w:rsidRPr="00FA40F8">
        <w:rPr>
          <w:rFonts w:ascii="Arial" w:hAnsi="Arial" w:cs="Arial"/>
          <w:spacing w:val="-1"/>
        </w:rPr>
        <w:t xml:space="preserve"> </w:t>
      </w:r>
      <w:r w:rsidRPr="00FA40F8">
        <w:rPr>
          <w:rFonts w:ascii="Arial" w:hAnsi="Arial" w:cs="Arial"/>
        </w:rPr>
        <w:t>matter</w:t>
      </w:r>
      <w:r w:rsidRPr="00FA40F8">
        <w:rPr>
          <w:rFonts w:ascii="Arial" w:hAnsi="Arial" w:cs="Arial"/>
          <w:spacing w:val="-2"/>
        </w:rPr>
        <w:t xml:space="preserve"> </w:t>
      </w:r>
      <w:r w:rsidRPr="00FA40F8">
        <w:rPr>
          <w:rFonts w:ascii="Arial" w:hAnsi="Arial" w:cs="Arial"/>
        </w:rPr>
        <w:t>unless</w:t>
      </w:r>
      <w:r w:rsidRPr="00FA40F8">
        <w:rPr>
          <w:rFonts w:ascii="Arial" w:hAnsi="Arial" w:cs="Arial"/>
          <w:spacing w:val="-1"/>
        </w:rPr>
        <w:t xml:space="preserve"> </w:t>
      </w:r>
      <w:r w:rsidRPr="00FA40F8">
        <w:rPr>
          <w:rFonts w:ascii="Arial" w:hAnsi="Arial" w:cs="Arial"/>
        </w:rPr>
        <w:t>otherwise</w:t>
      </w:r>
      <w:r w:rsidRPr="00FA40F8">
        <w:rPr>
          <w:rFonts w:ascii="Arial" w:hAnsi="Arial" w:cs="Arial"/>
          <w:spacing w:val="-2"/>
        </w:rPr>
        <w:t xml:space="preserve"> </w:t>
      </w:r>
      <w:r w:rsidRPr="00FA40F8">
        <w:rPr>
          <w:rFonts w:ascii="Arial" w:hAnsi="Arial" w:cs="Arial"/>
        </w:rPr>
        <w:t>requested</w:t>
      </w:r>
      <w:r w:rsidRPr="00FA40F8">
        <w:rPr>
          <w:rFonts w:ascii="Arial" w:hAnsi="Arial" w:cs="Arial"/>
          <w:spacing w:val="-1"/>
        </w:rPr>
        <w:t xml:space="preserve"> </w:t>
      </w:r>
      <w:r w:rsidRPr="00FA40F8">
        <w:rPr>
          <w:rFonts w:ascii="Arial" w:hAnsi="Arial" w:cs="Arial"/>
        </w:rPr>
        <w:t>to remain and participate in the discussion by a majority of the Board members.</w:t>
      </w:r>
    </w:p>
    <w:p w14:paraId="671BDF28" w14:textId="77777777" w:rsidR="00F95A0B" w:rsidRPr="00FA40F8" w:rsidRDefault="00F95A0B">
      <w:pPr>
        <w:pStyle w:val="BodyText"/>
        <w:rPr>
          <w:rFonts w:ascii="Arial" w:hAnsi="Arial" w:cs="Arial"/>
        </w:rPr>
      </w:pPr>
    </w:p>
    <w:p w14:paraId="334CE1F7" w14:textId="05BBCA82" w:rsidR="00F95A0B" w:rsidRPr="00FA40F8" w:rsidRDefault="00FA40F8" w:rsidP="00FA40F8">
      <w:pPr>
        <w:pStyle w:val="TITLE1"/>
        <w:jc w:val="left"/>
        <w:rPr>
          <w:sz w:val="24"/>
          <w:szCs w:val="24"/>
        </w:rPr>
      </w:pPr>
      <w:r w:rsidRPr="00FA40F8">
        <w:rPr>
          <w:sz w:val="24"/>
          <w:szCs w:val="24"/>
        </w:rPr>
        <w:t>III.</w:t>
      </w:r>
      <w:r w:rsidRPr="00FA40F8">
        <w:rPr>
          <w:sz w:val="24"/>
          <w:szCs w:val="24"/>
        </w:rPr>
        <w:tab/>
        <w:t>SPECIFIC</w:t>
      </w:r>
      <w:r w:rsidRPr="00FA40F8">
        <w:rPr>
          <w:spacing w:val="-4"/>
          <w:sz w:val="24"/>
          <w:szCs w:val="24"/>
        </w:rPr>
        <w:t xml:space="preserve"> </w:t>
      </w:r>
      <w:r w:rsidRPr="00FA40F8">
        <w:rPr>
          <w:sz w:val="24"/>
          <w:szCs w:val="24"/>
        </w:rPr>
        <w:t>PROHIBITIONS</w:t>
      </w:r>
    </w:p>
    <w:p w14:paraId="278591CE" w14:textId="77777777" w:rsidR="00F95A0B" w:rsidRPr="00FA40F8" w:rsidRDefault="00F95A0B">
      <w:pPr>
        <w:pStyle w:val="BodyText"/>
        <w:spacing w:before="2"/>
        <w:rPr>
          <w:rFonts w:ascii="Arial" w:hAnsi="Arial" w:cs="Arial"/>
          <w:b/>
          <w:sz w:val="16"/>
        </w:rPr>
      </w:pPr>
    </w:p>
    <w:p w14:paraId="4A3753D7" w14:textId="77777777" w:rsidR="00F95A0B" w:rsidRPr="00FA40F8" w:rsidRDefault="00B9427A">
      <w:pPr>
        <w:pStyle w:val="BodyText"/>
        <w:spacing w:before="90"/>
        <w:ind w:left="140"/>
        <w:rPr>
          <w:rFonts w:ascii="Arial" w:hAnsi="Arial" w:cs="Arial"/>
        </w:rPr>
      </w:pPr>
      <w:proofErr w:type="gramStart"/>
      <w:r w:rsidRPr="00FA40F8">
        <w:rPr>
          <w:rFonts w:ascii="Arial" w:hAnsi="Arial" w:cs="Arial"/>
        </w:rPr>
        <w:t>In order to</w:t>
      </w:r>
      <w:proofErr w:type="gramEnd"/>
      <w:r w:rsidRPr="00FA40F8">
        <w:rPr>
          <w:rFonts w:ascii="Arial" w:hAnsi="Arial" w:cs="Arial"/>
        </w:rPr>
        <w:t xml:space="preserve"> conform to this policy, Directors of EBI and Equity are generally prohibited</w:t>
      </w:r>
      <w:r w:rsidRPr="00FA40F8">
        <w:rPr>
          <w:rFonts w:ascii="Arial" w:hAnsi="Arial" w:cs="Arial"/>
          <w:spacing w:val="40"/>
        </w:rPr>
        <w:t xml:space="preserve"> </w:t>
      </w:r>
      <w:r w:rsidRPr="00FA40F8">
        <w:rPr>
          <w:rFonts w:ascii="Arial" w:hAnsi="Arial" w:cs="Arial"/>
          <w:spacing w:val="-2"/>
        </w:rPr>
        <w:t>from:</w:t>
      </w:r>
    </w:p>
    <w:p w14:paraId="47984E4D" w14:textId="77777777" w:rsidR="00F95A0B" w:rsidRPr="00FA40F8" w:rsidRDefault="00F95A0B">
      <w:pPr>
        <w:pStyle w:val="BodyText"/>
        <w:rPr>
          <w:rFonts w:ascii="Arial" w:hAnsi="Arial" w:cs="Arial"/>
        </w:rPr>
      </w:pPr>
    </w:p>
    <w:p w14:paraId="6F3C89DB" w14:textId="015ACF38" w:rsidR="00C60BC6" w:rsidRPr="00C60BC6" w:rsidRDefault="00B9427A" w:rsidP="00C60BC6">
      <w:pPr>
        <w:pStyle w:val="ListParagraph"/>
        <w:numPr>
          <w:ilvl w:val="0"/>
          <w:numId w:val="1"/>
        </w:numPr>
        <w:tabs>
          <w:tab w:val="left" w:pos="860"/>
        </w:tabs>
        <w:spacing w:after="240"/>
        <w:ind w:left="864" w:right="144"/>
        <w:jc w:val="both"/>
        <w:rPr>
          <w:rFonts w:ascii="Arial" w:hAnsi="Arial" w:cs="Arial"/>
          <w:sz w:val="24"/>
        </w:rPr>
      </w:pPr>
      <w:r w:rsidRPr="00FA40F8">
        <w:rPr>
          <w:rFonts w:ascii="Arial" w:hAnsi="Arial" w:cs="Arial"/>
          <w:sz w:val="24"/>
        </w:rPr>
        <w:t>Accepting anything of value (other than bona fide compensation, salary, wages and</w:t>
      </w:r>
      <w:r w:rsidRPr="00FA40F8">
        <w:rPr>
          <w:rFonts w:ascii="Arial" w:hAnsi="Arial" w:cs="Arial"/>
          <w:spacing w:val="-3"/>
          <w:sz w:val="24"/>
        </w:rPr>
        <w:t xml:space="preserve"> </w:t>
      </w:r>
      <w:r w:rsidRPr="00FA40F8">
        <w:rPr>
          <w:rFonts w:ascii="Arial" w:hAnsi="Arial" w:cs="Arial"/>
          <w:sz w:val="24"/>
        </w:rPr>
        <w:t>fees)</w:t>
      </w:r>
      <w:r w:rsidR="00BB0C28">
        <w:rPr>
          <w:rFonts w:ascii="Arial" w:hAnsi="Arial" w:cs="Arial"/>
          <w:sz w:val="24"/>
        </w:rPr>
        <w:t>, including cash gifts</w:t>
      </w:r>
      <w:r w:rsidR="00B76B67">
        <w:rPr>
          <w:rFonts w:ascii="Arial" w:hAnsi="Arial" w:cs="Arial"/>
          <w:sz w:val="24"/>
        </w:rPr>
        <w:t>,</w:t>
      </w:r>
      <w:r w:rsidRPr="00FA40F8">
        <w:rPr>
          <w:rFonts w:ascii="Arial" w:hAnsi="Arial" w:cs="Arial"/>
          <w:spacing w:val="-4"/>
          <w:sz w:val="24"/>
        </w:rPr>
        <w:t xml:space="preserve"> </w:t>
      </w:r>
      <w:r w:rsidRPr="00FA40F8">
        <w:rPr>
          <w:rFonts w:ascii="Arial" w:hAnsi="Arial" w:cs="Arial"/>
          <w:sz w:val="24"/>
        </w:rPr>
        <w:t>from</w:t>
      </w:r>
      <w:r w:rsidRPr="00FA40F8">
        <w:rPr>
          <w:rFonts w:ascii="Arial" w:hAnsi="Arial" w:cs="Arial"/>
          <w:spacing w:val="-1"/>
          <w:sz w:val="24"/>
        </w:rPr>
        <w:t xml:space="preserve"> </w:t>
      </w:r>
      <w:r w:rsidRPr="00FA40F8">
        <w:rPr>
          <w:rFonts w:ascii="Arial" w:hAnsi="Arial" w:cs="Arial"/>
          <w:sz w:val="24"/>
        </w:rPr>
        <w:t>anyone</w:t>
      </w:r>
      <w:r w:rsidRPr="00FA40F8">
        <w:rPr>
          <w:rFonts w:ascii="Arial" w:hAnsi="Arial" w:cs="Arial"/>
          <w:spacing w:val="-4"/>
          <w:sz w:val="24"/>
        </w:rPr>
        <w:t xml:space="preserve"> </w:t>
      </w:r>
      <w:r w:rsidRPr="00FA40F8">
        <w:rPr>
          <w:rFonts w:ascii="Arial" w:hAnsi="Arial" w:cs="Arial"/>
          <w:sz w:val="24"/>
        </w:rPr>
        <w:t>other</w:t>
      </w:r>
      <w:r w:rsidRPr="00FA40F8">
        <w:rPr>
          <w:rFonts w:ascii="Arial" w:hAnsi="Arial" w:cs="Arial"/>
          <w:spacing w:val="-4"/>
          <w:sz w:val="24"/>
        </w:rPr>
        <w:t xml:space="preserve"> </w:t>
      </w:r>
      <w:r w:rsidRPr="00FA40F8">
        <w:rPr>
          <w:rFonts w:ascii="Arial" w:hAnsi="Arial" w:cs="Arial"/>
          <w:sz w:val="24"/>
        </w:rPr>
        <w:t>than</w:t>
      </w:r>
      <w:r w:rsidRPr="00FA40F8">
        <w:rPr>
          <w:rFonts w:ascii="Arial" w:hAnsi="Arial" w:cs="Arial"/>
          <w:spacing w:val="-3"/>
          <w:sz w:val="24"/>
        </w:rPr>
        <w:t xml:space="preserve"> </w:t>
      </w:r>
      <w:r w:rsidRPr="00FA40F8">
        <w:rPr>
          <w:rFonts w:ascii="Arial" w:hAnsi="Arial" w:cs="Arial"/>
          <w:sz w:val="24"/>
        </w:rPr>
        <w:t>EBI</w:t>
      </w:r>
      <w:r w:rsidRPr="00FA40F8">
        <w:rPr>
          <w:rFonts w:ascii="Arial" w:hAnsi="Arial" w:cs="Arial"/>
          <w:spacing w:val="-6"/>
          <w:sz w:val="24"/>
        </w:rPr>
        <w:t xml:space="preserve"> </w:t>
      </w:r>
      <w:r w:rsidRPr="00FA40F8">
        <w:rPr>
          <w:rFonts w:ascii="Arial" w:hAnsi="Arial" w:cs="Arial"/>
          <w:sz w:val="24"/>
        </w:rPr>
        <w:t>or</w:t>
      </w:r>
      <w:r w:rsidRPr="00FA40F8">
        <w:rPr>
          <w:rFonts w:ascii="Arial" w:hAnsi="Arial" w:cs="Arial"/>
          <w:spacing w:val="-2"/>
          <w:sz w:val="24"/>
        </w:rPr>
        <w:t xml:space="preserve"> </w:t>
      </w:r>
      <w:r w:rsidRPr="00FA40F8">
        <w:rPr>
          <w:rFonts w:ascii="Arial" w:hAnsi="Arial" w:cs="Arial"/>
          <w:sz w:val="24"/>
        </w:rPr>
        <w:t>Equity</w:t>
      </w:r>
      <w:r w:rsidRPr="00FA40F8">
        <w:rPr>
          <w:rFonts w:ascii="Arial" w:hAnsi="Arial" w:cs="Arial"/>
          <w:spacing w:val="-3"/>
          <w:sz w:val="24"/>
        </w:rPr>
        <w:t xml:space="preserve"> </w:t>
      </w:r>
      <w:r w:rsidRPr="00FA40F8">
        <w:rPr>
          <w:rFonts w:ascii="Arial" w:hAnsi="Arial" w:cs="Arial"/>
          <w:sz w:val="24"/>
        </w:rPr>
        <w:t>in</w:t>
      </w:r>
      <w:r w:rsidRPr="00FA40F8">
        <w:rPr>
          <w:rFonts w:ascii="Arial" w:hAnsi="Arial" w:cs="Arial"/>
          <w:spacing w:val="-3"/>
          <w:sz w:val="24"/>
        </w:rPr>
        <w:t xml:space="preserve"> </w:t>
      </w:r>
      <w:r w:rsidRPr="00FA40F8">
        <w:rPr>
          <w:rFonts w:ascii="Arial" w:hAnsi="Arial" w:cs="Arial"/>
          <w:sz w:val="24"/>
        </w:rPr>
        <w:t>connection</w:t>
      </w:r>
      <w:r w:rsidRPr="00FA40F8">
        <w:rPr>
          <w:rFonts w:ascii="Arial" w:hAnsi="Arial" w:cs="Arial"/>
          <w:spacing w:val="-3"/>
          <w:sz w:val="24"/>
        </w:rPr>
        <w:t xml:space="preserve"> </w:t>
      </w:r>
      <w:r w:rsidRPr="00FA40F8">
        <w:rPr>
          <w:rFonts w:ascii="Arial" w:hAnsi="Arial" w:cs="Arial"/>
          <w:sz w:val="24"/>
        </w:rPr>
        <w:t>with</w:t>
      </w:r>
      <w:r w:rsidRPr="00FA40F8">
        <w:rPr>
          <w:rFonts w:ascii="Arial" w:hAnsi="Arial" w:cs="Arial"/>
          <w:spacing w:val="-3"/>
          <w:sz w:val="24"/>
        </w:rPr>
        <w:t xml:space="preserve"> </w:t>
      </w:r>
      <w:r w:rsidRPr="00FA40F8">
        <w:rPr>
          <w:rFonts w:ascii="Arial" w:hAnsi="Arial" w:cs="Arial"/>
          <w:sz w:val="24"/>
        </w:rPr>
        <w:t>the</w:t>
      </w:r>
      <w:r w:rsidRPr="00FA40F8">
        <w:rPr>
          <w:rFonts w:ascii="Arial" w:hAnsi="Arial" w:cs="Arial"/>
          <w:spacing w:val="-4"/>
          <w:sz w:val="24"/>
        </w:rPr>
        <w:t xml:space="preserve"> </w:t>
      </w:r>
      <w:r w:rsidRPr="00FA40F8">
        <w:rPr>
          <w:rFonts w:ascii="Arial" w:hAnsi="Arial" w:cs="Arial"/>
          <w:sz w:val="24"/>
        </w:rPr>
        <w:t>business</w:t>
      </w:r>
      <w:r w:rsidRPr="00FA40F8">
        <w:rPr>
          <w:rFonts w:ascii="Arial" w:hAnsi="Arial" w:cs="Arial"/>
          <w:spacing w:val="-3"/>
          <w:sz w:val="24"/>
        </w:rPr>
        <w:t xml:space="preserve"> </w:t>
      </w:r>
      <w:r w:rsidRPr="00FA40F8">
        <w:rPr>
          <w:rFonts w:ascii="Arial" w:hAnsi="Arial" w:cs="Arial"/>
          <w:sz w:val="24"/>
        </w:rPr>
        <w:t>of EBI or Equity, either before or after a transaction is discussed or consummated if the object of value is given for the purpose of inducing action by EBI or Equity</w:t>
      </w:r>
      <w:r w:rsidRPr="00FA40F8">
        <w:rPr>
          <w:rFonts w:ascii="Arial" w:hAnsi="Arial" w:cs="Arial"/>
          <w:spacing w:val="40"/>
          <w:sz w:val="24"/>
        </w:rPr>
        <w:t xml:space="preserve"> </w:t>
      </w:r>
      <w:r w:rsidRPr="00FA40F8">
        <w:rPr>
          <w:rFonts w:ascii="Arial" w:hAnsi="Arial" w:cs="Arial"/>
          <w:sz w:val="24"/>
        </w:rPr>
        <w:t>for the benefit of the donor;</w:t>
      </w:r>
    </w:p>
    <w:p w14:paraId="7AD3EE6E" w14:textId="090711A5" w:rsidR="00F95A0B" w:rsidRPr="007618C5" w:rsidRDefault="00B9427A" w:rsidP="00C60BC6">
      <w:pPr>
        <w:pStyle w:val="ListParagraph"/>
        <w:widowControl/>
        <w:numPr>
          <w:ilvl w:val="0"/>
          <w:numId w:val="1"/>
        </w:numPr>
        <w:tabs>
          <w:tab w:val="left" w:pos="860"/>
        </w:tabs>
        <w:spacing w:before="240"/>
        <w:ind w:left="864" w:right="130"/>
        <w:jc w:val="both"/>
        <w:rPr>
          <w:rFonts w:ascii="Arial" w:hAnsi="Arial" w:cs="Arial"/>
        </w:rPr>
      </w:pPr>
      <w:r w:rsidRPr="007618C5">
        <w:rPr>
          <w:rFonts w:ascii="Arial" w:hAnsi="Arial" w:cs="Arial"/>
          <w:sz w:val="24"/>
        </w:rPr>
        <w:lastRenderedPageBreak/>
        <w:t>Using their directorship position with EBI or Equity for personal financial advantage, including but not limited to, accepting a business opportunity or other financial</w:t>
      </w:r>
      <w:r w:rsidRPr="007618C5">
        <w:rPr>
          <w:rFonts w:ascii="Arial" w:hAnsi="Arial" w:cs="Arial"/>
          <w:spacing w:val="27"/>
          <w:sz w:val="24"/>
        </w:rPr>
        <w:t xml:space="preserve"> </w:t>
      </w:r>
      <w:r w:rsidRPr="007618C5">
        <w:rPr>
          <w:rFonts w:ascii="Arial" w:hAnsi="Arial" w:cs="Arial"/>
          <w:sz w:val="24"/>
        </w:rPr>
        <w:t>benefit</w:t>
      </w:r>
      <w:r w:rsidRPr="007618C5">
        <w:rPr>
          <w:rFonts w:ascii="Arial" w:hAnsi="Arial" w:cs="Arial"/>
          <w:spacing w:val="28"/>
          <w:sz w:val="24"/>
        </w:rPr>
        <w:t xml:space="preserve"> </w:t>
      </w:r>
      <w:r w:rsidRPr="007618C5">
        <w:rPr>
          <w:rFonts w:ascii="Arial" w:hAnsi="Arial" w:cs="Arial"/>
          <w:sz w:val="24"/>
        </w:rPr>
        <w:t>from</w:t>
      </w:r>
      <w:r w:rsidRPr="007618C5">
        <w:rPr>
          <w:rFonts w:ascii="Arial" w:hAnsi="Arial" w:cs="Arial"/>
          <w:spacing w:val="27"/>
          <w:sz w:val="24"/>
        </w:rPr>
        <w:t xml:space="preserve"> </w:t>
      </w:r>
      <w:r w:rsidRPr="007618C5">
        <w:rPr>
          <w:rFonts w:ascii="Arial" w:hAnsi="Arial" w:cs="Arial"/>
          <w:sz w:val="24"/>
        </w:rPr>
        <w:t>one</w:t>
      </w:r>
      <w:r w:rsidRPr="007618C5">
        <w:rPr>
          <w:rFonts w:ascii="Arial" w:hAnsi="Arial" w:cs="Arial"/>
          <w:spacing w:val="25"/>
          <w:sz w:val="24"/>
        </w:rPr>
        <w:t xml:space="preserve"> </w:t>
      </w:r>
      <w:r w:rsidRPr="007618C5">
        <w:rPr>
          <w:rFonts w:ascii="Arial" w:hAnsi="Arial" w:cs="Arial"/>
          <w:sz w:val="24"/>
        </w:rPr>
        <w:t>doing</w:t>
      </w:r>
      <w:r w:rsidRPr="007618C5">
        <w:rPr>
          <w:rFonts w:ascii="Arial" w:hAnsi="Arial" w:cs="Arial"/>
          <w:spacing w:val="26"/>
          <w:sz w:val="24"/>
        </w:rPr>
        <w:t xml:space="preserve"> </w:t>
      </w:r>
      <w:r w:rsidRPr="007618C5">
        <w:rPr>
          <w:rFonts w:ascii="Arial" w:hAnsi="Arial" w:cs="Arial"/>
          <w:sz w:val="24"/>
        </w:rPr>
        <w:t>or</w:t>
      </w:r>
      <w:r w:rsidRPr="007618C5">
        <w:rPr>
          <w:rFonts w:ascii="Arial" w:hAnsi="Arial" w:cs="Arial"/>
          <w:spacing w:val="27"/>
          <w:sz w:val="24"/>
        </w:rPr>
        <w:t xml:space="preserve"> </w:t>
      </w:r>
      <w:r w:rsidRPr="007618C5">
        <w:rPr>
          <w:rFonts w:ascii="Arial" w:hAnsi="Arial" w:cs="Arial"/>
          <w:sz w:val="24"/>
        </w:rPr>
        <w:t>seeking</w:t>
      </w:r>
      <w:r w:rsidRPr="007618C5">
        <w:rPr>
          <w:rFonts w:ascii="Arial" w:hAnsi="Arial" w:cs="Arial"/>
          <w:spacing w:val="26"/>
          <w:sz w:val="24"/>
        </w:rPr>
        <w:t xml:space="preserve"> </w:t>
      </w:r>
      <w:r w:rsidRPr="007618C5">
        <w:rPr>
          <w:rFonts w:ascii="Arial" w:hAnsi="Arial" w:cs="Arial"/>
          <w:sz w:val="24"/>
        </w:rPr>
        <w:t>to</w:t>
      </w:r>
      <w:r w:rsidRPr="007618C5">
        <w:rPr>
          <w:rFonts w:ascii="Arial" w:hAnsi="Arial" w:cs="Arial"/>
          <w:spacing w:val="28"/>
          <w:sz w:val="24"/>
        </w:rPr>
        <w:t xml:space="preserve"> </w:t>
      </w:r>
      <w:r w:rsidRPr="007618C5">
        <w:rPr>
          <w:rFonts w:ascii="Arial" w:hAnsi="Arial" w:cs="Arial"/>
          <w:sz w:val="24"/>
        </w:rPr>
        <w:t>do</w:t>
      </w:r>
      <w:r w:rsidRPr="007618C5">
        <w:rPr>
          <w:rFonts w:ascii="Arial" w:hAnsi="Arial" w:cs="Arial"/>
          <w:spacing w:val="26"/>
          <w:sz w:val="24"/>
        </w:rPr>
        <w:t xml:space="preserve"> </w:t>
      </w:r>
      <w:r w:rsidRPr="007618C5">
        <w:rPr>
          <w:rFonts w:ascii="Arial" w:hAnsi="Arial" w:cs="Arial"/>
          <w:sz w:val="24"/>
        </w:rPr>
        <w:t>business</w:t>
      </w:r>
      <w:r w:rsidRPr="007618C5">
        <w:rPr>
          <w:rFonts w:ascii="Arial" w:hAnsi="Arial" w:cs="Arial"/>
          <w:spacing w:val="27"/>
          <w:sz w:val="24"/>
        </w:rPr>
        <w:t xml:space="preserve"> </w:t>
      </w:r>
      <w:r w:rsidRPr="007618C5">
        <w:rPr>
          <w:rFonts w:ascii="Arial" w:hAnsi="Arial" w:cs="Arial"/>
          <w:sz w:val="24"/>
        </w:rPr>
        <w:t>with</w:t>
      </w:r>
      <w:r w:rsidRPr="007618C5">
        <w:rPr>
          <w:rFonts w:ascii="Arial" w:hAnsi="Arial" w:cs="Arial"/>
          <w:spacing w:val="26"/>
          <w:sz w:val="24"/>
        </w:rPr>
        <w:t xml:space="preserve"> </w:t>
      </w:r>
      <w:r w:rsidRPr="007618C5">
        <w:rPr>
          <w:rFonts w:ascii="Arial" w:hAnsi="Arial" w:cs="Arial"/>
          <w:sz w:val="24"/>
        </w:rPr>
        <w:t>EBI</w:t>
      </w:r>
      <w:r w:rsidRPr="007618C5">
        <w:rPr>
          <w:rFonts w:ascii="Arial" w:hAnsi="Arial" w:cs="Arial"/>
          <w:spacing w:val="26"/>
          <w:sz w:val="24"/>
        </w:rPr>
        <w:t xml:space="preserve"> </w:t>
      </w:r>
      <w:r w:rsidRPr="007618C5">
        <w:rPr>
          <w:rFonts w:ascii="Arial" w:hAnsi="Arial" w:cs="Arial"/>
          <w:sz w:val="24"/>
        </w:rPr>
        <w:t>or</w:t>
      </w:r>
      <w:r w:rsidRPr="007618C5">
        <w:rPr>
          <w:rFonts w:ascii="Arial" w:hAnsi="Arial" w:cs="Arial"/>
          <w:spacing w:val="27"/>
          <w:sz w:val="24"/>
        </w:rPr>
        <w:t xml:space="preserve"> </w:t>
      </w:r>
      <w:r w:rsidRPr="007618C5">
        <w:rPr>
          <w:rFonts w:ascii="Arial" w:hAnsi="Arial" w:cs="Arial"/>
          <w:sz w:val="24"/>
        </w:rPr>
        <w:t>Equity,</w:t>
      </w:r>
      <w:r w:rsidR="007618C5" w:rsidRPr="007618C5">
        <w:rPr>
          <w:rFonts w:ascii="Arial" w:hAnsi="Arial" w:cs="Arial"/>
          <w:sz w:val="24"/>
        </w:rPr>
        <w:t xml:space="preserve"> </w:t>
      </w:r>
      <w:r w:rsidRPr="007618C5">
        <w:rPr>
          <w:rFonts w:ascii="Arial" w:hAnsi="Arial" w:cs="Arial"/>
        </w:rPr>
        <w:t>which business opportunity or financial benefit is not made available to a</w:t>
      </w:r>
      <w:r w:rsidRPr="007618C5">
        <w:rPr>
          <w:rFonts w:ascii="Arial" w:hAnsi="Arial" w:cs="Arial"/>
          <w:spacing w:val="40"/>
        </w:rPr>
        <w:t xml:space="preserve"> </w:t>
      </w:r>
      <w:r w:rsidRPr="007618C5">
        <w:rPr>
          <w:rFonts w:ascii="Arial" w:hAnsi="Arial" w:cs="Arial"/>
        </w:rPr>
        <w:t>similarly situated individuals and is offered for the purpose of inducing favorable actions by EBI or Equity.</w:t>
      </w:r>
    </w:p>
    <w:p w14:paraId="2F6EE161" w14:textId="77777777" w:rsidR="00F95A0B" w:rsidRPr="00FA40F8" w:rsidRDefault="00F95A0B">
      <w:pPr>
        <w:pStyle w:val="BodyText"/>
        <w:spacing w:before="10"/>
        <w:rPr>
          <w:rFonts w:ascii="Arial" w:hAnsi="Arial" w:cs="Arial"/>
          <w:sz w:val="23"/>
        </w:rPr>
      </w:pPr>
    </w:p>
    <w:p w14:paraId="4BC923F9" w14:textId="77777777" w:rsidR="00F95A0B" w:rsidRPr="00FA40F8" w:rsidRDefault="00B9427A">
      <w:pPr>
        <w:pStyle w:val="ListParagraph"/>
        <w:numPr>
          <w:ilvl w:val="0"/>
          <w:numId w:val="1"/>
        </w:numPr>
        <w:tabs>
          <w:tab w:val="left" w:pos="860"/>
        </w:tabs>
        <w:spacing w:before="1"/>
        <w:ind w:left="859" w:right="135"/>
        <w:jc w:val="both"/>
        <w:rPr>
          <w:rFonts w:ascii="Arial" w:hAnsi="Arial" w:cs="Arial"/>
          <w:sz w:val="24"/>
        </w:rPr>
      </w:pPr>
      <w:r w:rsidRPr="00FA40F8">
        <w:rPr>
          <w:rFonts w:ascii="Arial" w:hAnsi="Arial" w:cs="Arial"/>
          <w:sz w:val="24"/>
        </w:rPr>
        <w:t>Acting as attorney, accountant, compensated consultant or advisor to potential or existing EBI or Equity customers or their affiliates in an adversarial relationship with EBI or Equity Bank. If the Director is a member of a firm, this provision</w:t>
      </w:r>
      <w:r w:rsidRPr="00FA40F8">
        <w:rPr>
          <w:rFonts w:ascii="Arial" w:hAnsi="Arial" w:cs="Arial"/>
          <w:spacing w:val="40"/>
          <w:sz w:val="24"/>
        </w:rPr>
        <w:t xml:space="preserve"> </w:t>
      </w:r>
      <w:r w:rsidRPr="00FA40F8">
        <w:rPr>
          <w:rFonts w:ascii="Arial" w:hAnsi="Arial" w:cs="Arial"/>
          <w:sz w:val="24"/>
        </w:rPr>
        <w:t>does not prevent other attorneys, consultants or advisors in the firm from acting</w:t>
      </w:r>
      <w:r w:rsidRPr="00FA40F8">
        <w:rPr>
          <w:rFonts w:ascii="Arial" w:hAnsi="Arial" w:cs="Arial"/>
          <w:spacing w:val="40"/>
          <w:sz w:val="24"/>
        </w:rPr>
        <w:t xml:space="preserve"> </w:t>
      </w:r>
      <w:r w:rsidRPr="00FA40F8">
        <w:rPr>
          <w:rFonts w:ascii="Arial" w:hAnsi="Arial" w:cs="Arial"/>
          <w:sz w:val="24"/>
        </w:rPr>
        <w:t xml:space="preserve">on behalf of customers of EBI or Equity or their affiliates. However, if that representation involves litigation against EBI or Equity then either the firm must resign from such </w:t>
      </w:r>
      <w:proofErr w:type="gramStart"/>
      <w:r w:rsidRPr="00FA40F8">
        <w:rPr>
          <w:rFonts w:ascii="Arial" w:hAnsi="Arial" w:cs="Arial"/>
          <w:sz w:val="24"/>
        </w:rPr>
        <w:t>representation</w:t>
      </w:r>
      <w:proofErr w:type="gramEnd"/>
      <w:r w:rsidRPr="00FA40F8">
        <w:rPr>
          <w:rFonts w:ascii="Arial" w:hAnsi="Arial" w:cs="Arial"/>
          <w:sz w:val="24"/>
        </w:rPr>
        <w:t xml:space="preserve"> or the Director member of that firm must resign his position with EBI or Equity.</w:t>
      </w:r>
      <w:r w:rsidRPr="00FA40F8">
        <w:rPr>
          <w:rFonts w:ascii="Arial" w:hAnsi="Arial" w:cs="Arial"/>
          <w:spacing w:val="40"/>
          <w:sz w:val="24"/>
        </w:rPr>
        <w:t xml:space="preserve"> </w:t>
      </w:r>
      <w:r w:rsidRPr="00FA40F8">
        <w:rPr>
          <w:rFonts w:ascii="Arial" w:hAnsi="Arial" w:cs="Arial"/>
          <w:sz w:val="24"/>
        </w:rPr>
        <w:t>A Director, or members of the Director’s firm may act as attorney, accountant, compensated consultant or advisor to EBI or Equity provided any compensation paid to said Director or firm is reported by the Director to the Board on an annual basis.</w:t>
      </w:r>
      <w:r w:rsidRPr="00FA40F8">
        <w:rPr>
          <w:rFonts w:ascii="Arial" w:hAnsi="Arial" w:cs="Arial"/>
          <w:spacing w:val="40"/>
          <w:sz w:val="24"/>
        </w:rPr>
        <w:t xml:space="preserve"> </w:t>
      </w:r>
      <w:r w:rsidRPr="00FA40F8">
        <w:rPr>
          <w:rFonts w:ascii="Arial" w:hAnsi="Arial" w:cs="Arial"/>
          <w:sz w:val="24"/>
        </w:rPr>
        <w:t>Each Director is responsible for reporting to the Board the amount of compensation, fees or other benefits</w:t>
      </w:r>
      <w:r w:rsidRPr="00FA40F8">
        <w:rPr>
          <w:rFonts w:ascii="Arial" w:hAnsi="Arial" w:cs="Arial"/>
          <w:spacing w:val="80"/>
          <w:sz w:val="24"/>
        </w:rPr>
        <w:t xml:space="preserve"> </w:t>
      </w:r>
      <w:r w:rsidRPr="00FA40F8">
        <w:rPr>
          <w:rFonts w:ascii="Arial" w:hAnsi="Arial" w:cs="Arial"/>
          <w:sz w:val="24"/>
        </w:rPr>
        <w:t>received by the Director or his/her firm, partnership or affiliated business from</w:t>
      </w:r>
      <w:r w:rsidRPr="00FA40F8">
        <w:rPr>
          <w:rFonts w:ascii="Arial" w:hAnsi="Arial" w:cs="Arial"/>
          <w:spacing w:val="40"/>
          <w:sz w:val="24"/>
        </w:rPr>
        <w:t xml:space="preserve"> </w:t>
      </w:r>
      <w:r w:rsidRPr="00FA40F8">
        <w:rPr>
          <w:rFonts w:ascii="Arial" w:hAnsi="Arial" w:cs="Arial"/>
          <w:sz w:val="24"/>
        </w:rPr>
        <w:t>any vendor or</w:t>
      </w:r>
      <w:r w:rsidRPr="00FA40F8">
        <w:rPr>
          <w:rFonts w:ascii="Arial" w:hAnsi="Arial" w:cs="Arial"/>
          <w:spacing w:val="-1"/>
          <w:sz w:val="24"/>
        </w:rPr>
        <w:t xml:space="preserve"> </w:t>
      </w:r>
      <w:r w:rsidRPr="00FA40F8">
        <w:rPr>
          <w:rFonts w:ascii="Arial" w:hAnsi="Arial" w:cs="Arial"/>
          <w:sz w:val="24"/>
        </w:rPr>
        <w:t>supplier</w:t>
      </w:r>
      <w:r w:rsidRPr="00FA40F8">
        <w:rPr>
          <w:rFonts w:ascii="Arial" w:hAnsi="Arial" w:cs="Arial"/>
          <w:spacing w:val="-1"/>
          <w:sz w:val="24"/>
        </w:rPr>
        <w:t xml:space="preserve"> </w:t>
      </w:r>
      <w:r w:rsidRPr="00FA40F8">
        <w:rPr>
          <w:rFonts w:ascii="Arial" w:hAnsi="Arial" w:cs="Arial"/>
          <w:sz w:val="24"/>
        </w:rPr>
        <w:t>to EBI/Equity or</w:t>
      </w:r>
      <w:r w:rsidRPr="00FA40F8">
        <w:rPr>
          <w:rFonts w:ascii="Arial" w:hAnsi="Arial" w:cs="Arial"/>
          <w:spacing w:val="-1"/>
          <w:sz w:val="24"/>
        </w:rPr>
        <w:t xml:space="preserve"> </w:t>
      </w:r>
      <w:r w:rsidRPr="00FA40F8">
        <w:rPr>
          <w:rFonts w:ascii="Arial" w:hAnsi="Arial" w:cs="Arial"/>
          <w:sz w:val="24"/>
        </w:rPr>
        <w:t>from any customer</w:t>
      </w:r>
      <w:r w:rsidRPr="00FA40F8">
        <w:rPr>
          <w:rFonts w:ascii="Arial" w:hAnsi="Arial" w:cs="Arial"/>
          <w:spacing w:val="-1"/>
          <w:sz w:val="24"/>
        </w:rPr>
        <w:t xml:space="preserve"> </w:t>
      </w:r>
      <w:r w:rsidRPr="00FA40F8">
        <w:rPr>
          <w:rFonts w:ascii="Arial" w:hAnsi="Arial" w:cs="Arial"/>
          <w:sz w:val="24"/>
        </w:rPr>
        <w:t>of EBI/Equity, if</w:t>
      </w:r>
      <w:r w:rsidRPr="00FA40F8">
        <w:rPr>
          <w:rFonts w:ascii="Arial" w:hAnsi="Arial" w:cs="Arial"/>
          <w:spacing w:val="-1"/>
          <w:sz w:val="24"/>
        </w:rPr>
        <w:t xml:space="preserve"> </w:t>
      </w:r>
      <w:r w:rsidRPr="00FA40F8">
        <w:rPr>
          <w:rFonts w:ascii="Arial" w:hAnsi="Arial" w:cs="Arial"/>
          <w:sz w:val="24"/>
        </w:rPr>
        <w:t>such remuneration or benefits are given in exchange for obtaining any product, service or concession from EBI/Equity.</w:t>
      </w:r>
    </w:p>
    <w:p w14:paraId="7E75EA36" w14:textId="77777777" w:rsidR="00F95A0B" w:rsidRPr="00FA40F8" w:rsidRDefault="00F95A0B">
      <w:pPr>
        <w:pStyle w:val="BodyText"/>
        <w:spacing w:before="10"/>
        <w:rPr>
          <w:rFonts w:ascii="Arial" w:hAnsi="Arial" w:cs="Arial"/>
          <w:sz w:val="23"/>
        </w:rPr>
      </w:pPr>
    </w:p>
    <w:p w14:paraId="0CA702E5" w14:textId="77777777" w:rsidR="00F95A0B" w:rsidRPr="00FA40F8" w:rsidRDefault="00B9427A">
      <w:pPr>
        <w:pStyle w:val="ListParagraph"/>
        <w:numPr>
          <w:ilvl w:val="0"/>
          <w:numId w:val="1"/>
        </w:numPr>
        <w:tabs>
          <w:tab w:val="left" w:pos="860"/>
        </w:tabs>
        <w:ind w:left="859" w:right="137"/>
        <w:jc w:val="both"/>
        <w:rPr>
          <w:rFonts w:ascii="Arial" w:hAnsi="Arial" w:cs="Arial"/>
          <w:sz w:val="24"/>
        </w:rPr>
      </w:pPr>
      <w:r w:rsidRPr="00FA40F8">
        <w:rPr>
          <w:rFonts w:ascii="Arial" w:hAnsi="Arial" w:cs="Arial"/>
          <w:sz w:val="24"/>
        </w:rPr>
        <w:t>A Director or the Director’s firm may provide products or services to EBI or Equity, with full knowledge of the Board, provided the products or services are provided on terms which are customary in the marketplace and fair to EBI and Equity, and with respect to the purchase of a product for which alternative products are available.</w:t>
      </w:r>
      <w:r w:rsidRPr="00FA40F8">
        <w:rPr>
          <w:rFonts w:ascii="Arial" w:hAnsi="Arial" w:cs="Arial"/>
          <w:spacing w:val="80"/>
          <w:sz w:val="24"/>
        </w:rPr>
        <w:t xml:space="preserve"> </w:t>
      </w:r>
      <w:r w:rsidRPr="00FA40F8">
        <w:rPr>
          <w:rFonts w:ascii="Arial" w:hAnsi="Arial" w:cs="Arial"/>
          <w:sz w:val="24"/>
        </w:rPr>
        <w:t>Any purchase of a product from the Director or a</w:t>
      </w:r>
      <w:r w:rsidRPr="00FA40F8">
        <w:rPr>
          <w:rFonts w:ascii="Arial" w:hAnsi="Arial" w:cs="Arial"/>
          <w:spacing w:val="40"/>
          <w:sz w:val="24"/>
        </w:rPr>
        <w:t xml:space="preserve"> </w:t>
      </w:r>
      <w:r w:rsidRPr="00FA40F8">
        <w:rPr>
          <w:rFonts w:ascii="Arial" w:hAnsi="Arial" w:cs="Arial"/>
          <w:sz w:val="24"/>
        </w:rPr>
        <w:t>company represented by the Director must be on a bid basis from at least two (2) other providers.</w:t>
      </w:r>
      <w:r w:rsidRPr="00FA40F8">
        <w:rPr>
          <w:rFonts w:ascii="Arial" w:hAnsi="Arial" w:cs="Arial"/>
          <w:spacing w:val="40"/>
          <w:sz w:val="24"/>
        </w:rPr>
        <w:t xml:space="preserve"> </w:t>
      </w:r>
      <w:r w:rsidRPr="00FA40F8">
        <w:rPr>
          <w:rFonts w:ascii="Arial" w:hAnsi="Arial" w:cs="Arial"/>
          <w:sz w:val="24"/>
        </w:rPr>
        <w:t>Each Director is responsible for reporting to the Board such transactions as they occur and on the annual Certification of Compliance</w:t>
      </w:r>
      <w:r w:rsidRPr="00FA40F8">
        <w:rPr>
          <w:rFonts w:ascii="Arial" w:hAnsi="Arial" w:cs="Arial"/>
          <w:spacing w:val="40"/>
          <w:sz w:val="24"/>
        </w:rPr>
        <w:t xml:space="preserve"> </w:t>
      </w:r>
      <w:r w:rsidRPr="00FA40F8">
        <w:rPr>
          <w:rFonts w:ascii="Arial" w:hAnsi="Arial" w:cs="Arial"/>
          <w:sz w:val="24"/>
        </w:rPr>
        <w:t>described below.</w:t>
      </w:r>
      <w:r w:rsidRPr="00FA40F8">
        <w:rPr>
          <w:rFonts w:ascii="Arial" w:hAnsi="Arial" w:cs="Arial"/>
          <w:spacing w:val="40"/>
          <w:sz w:val="24"/>
        </w:rPr>
        <w:t xml:space="preserve"> </w:t>
      </w:r>
      <w:r w:rsidRPr="00FA40F8">
        <w:rPr>
          <w:rFonts w:ascii="Arial" w:hAnsi="Arial" w:cs="Arial"/>
          <w:sz w:val="24"/>
        </w:rPr>
        <w:t>Such transactions may also be subject to the Related Person Transaction Policy.</w:t>
      </w:r>
    </w:p>
    <w:p w14:paraId="7E26C69B" w14:textId="77777777" w:rsidR="00F95A0B" w:rsidRPr="00FA40F8" w:rsidRDefault="00F95A0B">
      <w:pPr>
        <w:pStyle w:val="BodyText"/>
        <w:spacing w:before="11"/>
        <w:rPr>
          <w:rFonts w:ascii="Arial" w:hAnsi="Arial" w:cs="Arial"/>
          <w:sz w:val="23"/>
        </w:rPr>
      </w:pPr>
    </w:p>
    <w:p w14:paraId="309E2A16" w14:textId="77777777" w:rsidR="00F95A0B" w:rsidRPr="00FA40F8" w:rsidRDefault="00B9427A">
      <w:pPr>
        <w:pStyle w:val="ListParagraph"/>
        <w:numPr>
          <w:ilvl w:val="0"/>
          <w:numId w:val="1"/>
        </w:numPr>
        <w:tabs>
          <w:tab w:val="left" w:pos="860"/>
        </w:tabs>
        <w:ind w:right="134"/>
        <w:jc w:val="both"/>
        <w:rPr>
          <w:rFonts w:ascii="Arial" w:hAnsi="Arial" w:cs="Arial"/>
          <w:sz w:val="24"/>
        </w:rPr>
      </w:pPr>
      <w:r w:rsidRPr="00FA40F8">
        <w:rPr>
          <w:rFonts w:ascii="Arial" w:hAnsi="Arial" w:cs="Arial"/>
          <w:sz w:val="24"/>
        </w:rPr>
        <w:t xml:space="preserve">A Director may not serve as a Director for another Financial Institution if that Financial Institution is in direct competition with EBI or Equity. Additionally, </w:t>
      </w:r>
      <w:proofErr w:type="gramStart"/>
      <w:r w:rsidRPr="00FA40F8">
        <w:rPr>
          <w:rFonts w:ascii="Arial" w:hAnsi="Arial" w:cs="Arial"/>
          <w:sz w:val="24"/>
        </w:rPr>
        <w:t>such participation</w:t>
      </w:r>
      <w:proofErr w:type="gramEnd"/>
      <w:r w:rsidRPr="00FA40F8">
        <w:rPr>
          <w:rFonts w:ascii="Arial" w:hAnsi="Arial" w:cs="Arial"/>
          <w:sz w:val="24"/>
        </w:rPr>
        <w:t xml:space="preserve"> as a Director of another Financial Institution, not in direct competition with EBI or Equity, must be approved by the Board or its designated committee in advance of commencement of service.</w:t>
      </w:r>
      <w:r w:rsidRPr="00FA40F8">
        <w:rPr>
          <w:rFonts w:ascii="Arial" w:hAnsi="Arial" w:cs="Arial"/>
          <w:spacing w:val="40"/>
          <w:sz w:val="24"/>
        </w:rPr>
        <w:t xml:space="preserve"> </w:t>
      </w:r>
      <w:r w:rsidRPr="00FA40F8">
        <w:rPr>
          <w:rFonts w:ascii="Arial" w:hAnsi="Arial" w:cs="Arial"/>
          <w:sz w:val="24"/>
        </w:rPr>
        <w:t>Each Director is responsible for reporting to the Board their participation as a Director for another Financial Institution on the annual Certification of Compliance described below.</w:t>
      </w:r>
    </w:p>
    <w:p w14:paraId="3EC1588C" w14:textId="77777777" w:rsidR="00F95A0B" w:rsidRPr="00FA40F8" w:rsidRDefault="00F95A0B">
      <w:pPr>
        <w:jc w:val="both"/>
        <w:rPr>
          <w:rFonts w:ascii="Arial" w:hAnsi="Arial" w:cs="Arial"/>
          <w:sz w:val="24"/>
        </w:rPr>
        <w:sectPr w:rsidR="00F95A0B" w:rsidRPr="00FA40F8" w:rsidSect="00B9427A">
          <w:headerReference w:type="default" r:id="rId9"/>
          <w:footerReference w:type="default" r:id="rId10"/>
          <w:footerReference w:type="first" r:id="rId11"/>
          <w:pgSz w:w="12240" w:h="15840"/>
          <w:pgMar w:top="1584" w:right="1656" w:bottom="1008" w:left="1656" w:header="734" w:footer="720" w:gutter="0"/>
          <w:pgNumType w:start="1"/>
          <w:cols w:space="720"/>
          <w:titlePg/>
          <w:docGrid w:linePitch="299"/>
        </w:sectPr>
      </w:pPr>
    </w:p>
    <w:p w14:paraId="1A6EC270" w14:textId="00CD1424" w:rsidR="00F95A0B" w:rsidRPr="007618C5" w:rsidRDefault="007618C5">
      <w:pPr>
        <w:pStyle w:val="Heading1"/>
        <w:spacing w:before="80"/>
        <w:rPr>
          <w:rFonts w:ascii="Arial" w:hAnsi="Arial" w:cs="Arial"/>
          <w:u w:val="none"/>
        </w:rPr>
      </w:pPr>
      <w:r w:rsidRPr="007618C5">
        <w:rPr>
          <w:rFonts w:ascii="Arial" w:hAnsi="Arial" w:cs="Arial"/>
          <w:u w:val="none"/>
        </w:rPr>
        <w:lastRenderedPageBreak/>
        <w:t>IV.</w:t>
      </w:r>
      <w:r w:rsidRPr="007618C5">
        <w:rPr>
          <w:rFonts w:ascii="Arial" w:hAnsi="Arial" w:cs="Arial"/>
          <w:u w:val="none"/>
        </w:rPr>
        <w:tab/>
        <w:t>POLICY</w:t>
      </w:r>
      <w:r w:rsidRPr="007618C5">
        <w:rPr>
          <w:rFonts w:ascii="Arial" w:hAnsi="Arial" w:cs="Arial"/>
          <w:spacing w:val="-2"/>
          <w:u w:val="none"/>
        </w:rPr>
        <w:t xml:space="preserve"> EXCEPTIONS</w:t>
      </w:r>
    </w:p>
    <w:p w14:paraId="2625F26B" w14:textId="77777777" w:rsidR="00F95A0B" w:rsidRPr="00FA40F8" w:rsidRDefault="00F95A0B">
      <w:pPr>
        <w:pStyle w:val="BodyText"/>
        <w:spacing w:before="2"/>
        <w:rPr>
          <w:rFonts w:ascii="Arial" w:hAnsi="Arial" w:cs="Arial"/>
          <w:b/>
          <w:sz w:val="16"/>
        </w:rPr>
      </w:pPr>
    </w:p>
    <w:p w14:paraId="18D1C166" w14:textId="6AE62EC6" w:rsidR="00F95A0B" w:rsidRDefault="00B9427A">
      <w:pPr>
        <w:pStyle w:val="BodyText"/>
        <w:spacing w:before="90"/>
        <w:ind w:left="139" w:right="135"/>
        <w:jc w:val="both"/>
        <w:rPr>
          <w:rFonts w:ascii="Arial" w:hAnsi="Arial" w:cs="Arial"/>
          <w:spacing w:val="-2"/>
        </w:rPr>
      </w:pPr>
      <w:r w:rsidRPr="00FA40F8">
        <w:rPr>
          <w:rFonts w:ascii="Arial" w:hAnsi="Arial" w:cs="Arial"/>
        </w:rPr>
        <w:t xml:space="preserve">The Board recognizes that there are appropriate exceptions to the general prohibition of acceptance of anything of value from customers or potential customers of EBI or Equity in connection with the business of EBI or Equity. </w:t>
      </w:r>
      <w:r w:rsidR="00C60BC6" w:rsidRPr="00FA40F8">
        <w:rPr>
          <w:rFonts w:ascii="Arial" w:hAnsi="Arial" w:cs="Arial"/>
        </w:rPr>
        <w:t>Generally,</w:t>
      </w:r>
      <w:r w:rsidRPr="00FA40F8">
        <w:rPr>
          <w:rFonts w:ascii="Arial" w:hAnsi="Arial" w:cs="Arial"/>
        </w:rPr>
        <w:t xml:space="preserve"> these exceptions should </w:t>
      </w:r>
      <w:r w:rsidRPr="00FA40F8">
        <w:rPr>
          <w:rFonts w:ascii="Arial" w:hAnsi="Arial" w:cs="Arial"/>
          <w:spacing w:val="-2"/>
        </w:rPr>
        <w:t>include:</w:t>
      </w:r>
    </w:p>
    <w:p w14:paraId="123EE598" w14:textId="77777777" w:rsidR="007618C5" w:rsidRPr="00FA40F8" w:rsidRDefault="007618C5" w:rsidP="007618C5">
      <w:pPr>
        <w:pStyle w:val="BodyText"/>
        <w:ind w:left="144" w:right="130"/>
        <w:jc w:val="both"/>
        <w:rPr>
          <w:rFonts w:ascii="Arial" w:hAnsi="Arial" w:cs="Arial"/>
        </w:rPr>
      </w:pPr>
    </w:p>
    <w:p w14:paraId="41F52751" w14:textId="77777777" w:rsidR="00F95A0B" w:rsidRPr="00FA40F8" w:rsidRDefault="00B9427A" w:rsidP="001A14D7">
      <w:pPr>
        <w:pStyle w:val="ListParagraph"/>
        <w:numPr>
          <w:ilvl w:val="0"/>
          <w:numId w:val="1"/>
        </w:numPr>
        <w:tabs>
          <w:tab w:val="left" w:pos="859"/>
          <w:tab w:val="left" w:pos="860"/>
        </w:tabs>
        <w:spacing w:after="40"/>
        <w:ind w:left="864" w:hanging="361"/>
        <w:rPr>
          <w:rFonts w:ascii="Arial" w:hAnsi="Arial" w:cs="Arial"/>
          <w:sz w:val="24"/>
        </w:rPr>
      </w:pPr>
      <w:r w:rsidRPr="00FA40F8">
        <w:rPr>
          <w:rFonts w:ascii="Arial" w:hAnsi="Arial" w:cs="Arial"/>
          <w:sz w:val="24"/>
        </w:rPr>
        <w:t>Gifts</w:t>
      </w:r>
      <w:r w:rsidRPr="00FA40F8">
        <w:rPr>
          <w:rFonts w:ascii="Arial" w:hAnsi="Arial" w:cs="Arial"/>
          <w:spacing w:val="-4"/>
          <w:sz w:val="24"/>
        </w:rPr>
        <w:t xml:space="preserve"> </w:t>
      </w:r>
      <w:r w:rsidRPr="00FA40F8">
        <w:rPr>
          <w:rFonts w:ascii="Arial" w:hAnsi="Arial" w:cs="Arial"/>
          <w:sz w:val="24"/>
        </w:rPr>
        <w:t>and</w:t>
      </w:r>
      <w:r w:rsidRPr="00FA40F8">
        <w:rPr>
          <w:rFonts w:ascii="Arial" w:hAnsi="Arial" w:cs="Arial"/>
          <w:spacing w:val="-1"/>
          <w:sz w:val="24"/>
        </w:rPr>
        <w:t xml:space="preserve"> </w:t>
      </w:r>
      <w:r w:rsidRPr="00FA40F8">
        <w:rPr>
          <w:rFonts w:ascii="Arial" w:hAnsi="Arial" w:cs="Arial"/>
          <w:sz w:val="24"/>
        </w:rPr>
        <w:t>gratuities</w:t>
      </w:r>
      <w:r w:rsidRPr="00FA40F8">
        <w:rPr>
          <w:rFonts w:ascii="Arial" w:hAnsi="Arial" w:cs="Arial"/>
          <w:spacing w:val="-2"/>
          <w:sz w:val="24"/>
        </w:rPr>
        <w:t xml:space="preserve"> </w:t>
      </w:r>
      <w:r w:rsidRPr="00FA40F8">
        <w:rPr>
          <w:rFonts w:ascii="Arial" w:hAnsi="Arial" w:cs="Arial"/>
          <w:sz w:val="24"/>
        </w:rPr>
        <w:t>from others</w:t>
      </w:r>
      <w:r w:rsidRPr="00FA40F8">
        <w:rPr>
          <w:rFonts w:ascii="Arial" w:hAnsi="Arial" w:cs="Arial"/>
          <w:spacing w:val="-1"/>
          <w:sz w:val="24"/>
        </w:rPr>
        <w:t xml:space="preserve"> </w:t>
      </w:r>
      <w:r w:rsidRPr="00FA40F8">
        <w:rPr>
          <w:rFonts w:ascii="Arial" w:hAnsi="Arial" w:cs="Arial"/>
          <w:sz w:val="24"/>
        </w:rPr>
        <w:t>based</w:t>
      </w:r>
      <w:r w:rsidRPr="00FA40F8">
        <w:rPr>
          <w:rFonts w:ascii="Arial" w:hAnsi="Arial" w:cs="Arial"/>
          <w:spacing w:val="-2"/>
          <w:sz w:val="24"/>
        </w:rPr>
        <w:t xml:space="preserve"> </w:t>
      </w:r>
      <w:r w:rsidRPr="00FA40F8">
        <w:rPr>
          <w:rFonts w:ascii="Arial" w:hAnsi="Arial" w:cs="Arial"/>
          <w:sz w:val="24"/>
        </w:rPr>
        <w:t>on</w:t>
      </w:r>
      <w:r w:rsidRPr="00FA40F8">
        <w:rPr>
          <w:rFonts w:ascii="Arial" w:hAnsi="Arial" w:cs="Arial"/>
          <w:spacing w:val="-1"/>
          <w:sz w:val="24"/>
        </w:rPr>
        <w:t xml:space="preserve"> </w:t>
      </w:r>
      <w:r w:rsidRPr="00FA40F8">
        <w:rPr>
          <w:rFonts w:ascii="Arial" w:hAnsi="Arial" w:cs="Arial"/>
          <w:sz w:val="24"/>
        </w:rPr>
        <w:t>family</w:t>
      </w:r>
      <w:r w:rsidRPr="00FA40F8">
        <w:rPr>
          <w:rFonts w:ascii="Arial" w:hAnsi="Arial" w:cs="Arial"/>
          <w:spacing w:val="-2"/>
          <w:sz w:val="24"/>
        </w:rPr>
        <w:t xml:space="preserve"> </w:t>
      </w:r>
      <w:r w:rsidRPr="00FA40F8">
        <w:rPr>
          <w:rFonts w:ascii="Arial" w:hAnsi="Arial" w:cs="Arial"/>
          <w:sz w:val="24"/>
        </w:rPr>
        <w:t>or</w:t>
      </w:r>
      <w:r w:rsidRPr="00FA40F8">
        <w:rPr>
          <w:rFonts w:ascii="Arial" w:hAnsi="Arial" w:cs="Arial"/>
          <w:spacing w:val="-2"/>
          <w:sz w:val="24"/>
        </w:rPr>
        <w:t xml:space="preserve"> </w:t>
      </w:r>
      <w:r w:rsidRPr="00FA40F8">
        <w:rPr>
          <w:rFonts w:ascii="Arial" w:hAnsi="Arial" w:cs="Arial"/>
          <w:sz w:val="24"/>
        </w:rPr>
        <w:t>personal</w:t>
      </w:r>
      <w:r w:rsidRPr="00FA40F8">
        <w:rPr>
          <w:rFonts w:ascii="Arial" w:hAnsi="Arial" w:cs="Arial"/>
          <w:spacing w:val="-1"/>
          <w:sz w:val="24"/>
        </w:rPr>
        <w:t xml:space="preserve"> </w:t>
      </w:r>
      <w:r w:rsidRPr="00FA40F8">
        <w:rPr>
          <w:rFonts w:ascii="Arial" w:hAnsi="Arial" w:cs="Arial"/>
          <w:spacing w:val="-2"/>
          <w:sz w:val="24"/>
        </w:rPr>
        <w:t>relationships.</w:t>
      </w:r>
    </w:p>
    <w:p w14:paraId="74F23047" w14:textId="695159CE" w:rsidR="00F95A0B" w:rsidRPr="00FA40F8" w:rsidRDefault="00B9427A" w:rsidP="001A14D7">
      <w:pPr>
        <w:pStyle w:val="ListParagraph"/>
        <w:numPr>
          <w:ilvl w:val="0"/>
          <w:numId w:val="1"/>
        </w:numPr>
        <w:tabs>
          <w:tab w:val="left" w:pos="859"/>
          <w:tab w:val="left" w:pos="860"/>
        </w:tabs>
        <w:spacing w:after="40"/>
        <w:ind w:left="864" w:right="140"/>
        <w:rPr>
          <w:rFonts w:ascii="Arial" w:hAnsi="Arial" w:cs="Arial"/>
          <w:sz w:val="24"/>
        </w:rPr>
      </w:pPr>
      <w:r w:rsidRPr="00FA40F8">
        <w:rPr>
          <w:rFonts w:ascii="Arial" w:hAnsi="Arial" w:cs="Arial"/>
          <w:sz w:val="24"/>
        </w:rPr>
        <w:t>Meals,</w:t>
      </w:r>
      <w:r w:rsidRPr="00FA40F8">
        <w:rPr>
          <w:rFonts w:ascii="Arial" w:hAnsi="Arial" w:cs="Arial"/>
          <w:spacing w:val="-3"/>
          <w:sz w:val="24"/>
        </w:rPr>
        <w:t xml:space="preserve"> </w:t>
      </w:r>
      <w:r w:rsidRPr="00FA40F8">
        <w:rPr>
          <w:rFonts w:ascii="Arial" w:hAnsi="Arial" w:cs="Arial"/>
          <w:sz w:val="24"/>
        </w:rPr>
        <w:t>refreshments,</w:t>
      </w:r>
      <w:r w:rsidRPr="00FA40F8">
        <w:rPr>
          <w:rFonts w:ascii="Arial" w:hAnsi="Arial" w:cs="Arial"/>
          <w:spacing w:val="-3"/>
          <w:sz w:val="24"/>
        </w:rPr>
        <w:t xml:space="preserve"> </w:t>
      </w:r>
      <w:r w:rsidRPr="00FA40F8">
        <w:rPr>
          <w:rFonts w:ascii="Arial" w:hAnsi="Arial" w:cs="Arial"/>
          <w:sz w:val="24"/>
        </w:rPr>
        <w:t>accommodations,</w:t>
      </w:r>
      <w:r w:rsidRPr="00FA40F8">
        <w:rPr>
          <w:rFonts w:ascii="Arial" w:hAnsi="Arial" w:cs="Arial"/>
          <w:spacing w:val="-3"/>
          <w:sz w:val="24"/>
        </w:rPr>
        <w:t xml:space="preserve"> </w:t>
      </w:r>
      <w:r w:rsidRPr="00FA40F8">
        <w:rPr>
          <w:rFonts w:ascii="Arial" w:hAnsi="Arial" w:cs="Arial"/>
          <w:sz w:val="24"/>
        </w:rPr>
        <w:t>transportation,</w:t>
      </w:r>
      <w:r w:rsidRPr="00FA40F8">
        <w:rPr>
          <w:rFonts w:ascii="Arial" w:hAnsi="Arial" w:cs="Arial"/>
          <w:spacing w:val="-3"/>
          <w:sz w:val="24"/>
        </w:rPr>
        <w:t xml:space="preserve"> </w:t>
      </w:r>
      <w:r w:rsidRPr="00FA40F8">
        <w:rPr>
          <w:rFonts w:ascii="Arial" w:hAnsi="Arial" w:cs="Arial"/>
          <w:sz w:val="24"/>
        </w:rPr>
        <w:t>and</w:t>
      </w:r>
      <w:r w:rsidRPr="00FA40F8">
        <w:rPr>
          <w:rFonts w:ascii="Arial" w:hAnsi="Arial" w:cs="Arial"/>
          <w:spacing w:val="-3"/>
          <w:sz w:val="24"/>
        </w:rPr>
        <w:t xml:space="preserve"> </w:t>
      </w:r>
      <w:r w:rsidRPr="00FA40F8">
        <w:rPr>
          <w:rFonts w:ascii="Arial" w:hAnsi="Arial" w:cs="Arial"/>
          <w:sz w:val="24"/>
        </w:rPr>
        <w:t>entertainment</w:t>
      </w:r>
      <w:r w:rsidRPr="00FA40F8">
        <w:rPr>
          <w:rFonts w:ascii="Arial" w:hAnsi="Arial" w:cs="Arial"/>
          <w:spacing w:val="-3"/>
          <w:sz w:val="24"/>
        </w:rPr>
        <w:t xml:space="preserve"> </w:t>
      </w:r>
      <w:r w:rsidRPr="00FA40F8">
        <w:rPr>
          <w:rFonts w:ascii="Arial" w:hAnsi="Arial" w:cs="Arial"/>
          <w:sz w:val="24"/>
        </w:rPr>
        <w:t>based</w:t>
      </w:r>
      <w:r w:rsidRPr="00FA40F8">
        <w:rPr>
          <w:rFonts w:ascii="Arial" w:hAnsi="Arial" w:cs="Arial"/>
          <w:spacing w:val="-3"/>
          <w:sz w:val="24"/>
        </w:rPr>
        <w:t xml:space="preserve"> </w:t>
      </w:r>
      <w:r w:rsidRPr="00FA40F8">
        <w:rPr>
          <w:rFonts w:ascii="Arial" w:hAnsi="Arial" w:cs="Arial"/>
          <w:sz w:val="24"/>
        </w:rPr>
        <w:t>on bona fide business discussions or established relationships</w:t>
      </w:r>
      <w:r w:rsidR="004C05A7">
        <w:rPr>
          <w:rFonts w:ascii="Arial" w:hAnsi="Arial" w:cs="Arial"/>
          <w:sz w:val="24"/>
        </w:rPr>
        <w:t xml:space="preserve"> and consistent with customary business practices</w:t>
      </w:r>
      <w:r w:rsidRPr="00FA40F8">
        <w:rPr>
          <w:rFonts w:ascii="Arial" w:hAnsi="Arial" w:cs="Arial"/>
          <w:sz w:val="24"/>
        </w:rPr>
        <w:t>.</w:t>
      </w:r>
    </w:p>
    <w:p w14:paraId="0A331C8A" w14:textId="77777777" w:rsidR="00F95A0B" w:rsidRPr="00FA40F8" w:rsidRDefault="00B9427A" w:rsidP="001A14D7">
      <w:pPr>
        <w:pStyle w:val="ListParagraph"/>
        <w:numPr>
          <w:ilvl w:val="0"/>
          <w:numId w:val="1"/>
        </w:numPr>
        <w:tabs>
          <w:tab w:val="left" w:pos="859"/>
          <w:tab w:val="left" w:pos="860"/>
        </w:tabs>
        <w:spacing w:after="40"/>
        <w:ind w:left="864"/>
        <w:rPr>
          <w:rFonts w:ascii="Arial" w:hAnsi="Arial" w:cs="Arial"/>
          <w:sz w:val="24"/>
        </w:rPr>
      </w:pPr>
      <w:r w:rsidRPr="00FA40F8">
        <w:rPr>
          <w:rFonts w:ascii="Arial" w:hAnsi="Arial" w:cs="Arial"/>
          <w:sz w:val="24"/>
        </w:rPr>
        <w:t>Business</w:t>
      </w:r>
      <w:r w:rsidRPr="00FA40F8">
        <w:rPr>
          <w:rFonts w:ascii="Arial" w:hAnsi="Arial" w:cs="Arial"/>
          <w:spacing w:val="-4"/>
          <w:sz w:val="24"/>
        </w:rPr>
        <w:t xml:space="preserve"> </w:t>
      </w:r>
      <w:r w:rsidRPr="00FA40F8">
        <w:rPr>
          <w:rFonts w:ascii="Arial" w:hAnsi="Arial" w:cs="Arial"/>
          <w:sz w:val="24"/>
        </w:rPr>
        <w:t>concessions</w:t>
      </w:r>
      <w:r w:rsidRPr="00FA40F8">
        <w:rPr>
          <w:rFonts w:ascii="Arial" w:hAnsi="Arial" w:cs="Arial"/>
          <w:spacing w:val="-2"/>
          <w:sz w:val="24"/>
        </w:rPr>
        <w:t xml:space="preserve"> </w:t>
      </w:r>
      <w:proofErr w:type="gramStart"/>
      <w:r w:rsidRPr="00FA40F8">
        <w:rPr>
          <w:rFonts w:ascii="Arial" w:hAnsi="Arial" w:cs="Arial"/>
          <w:sz w:val="24"/>
        </w:rPr>
        <w:t>available</w:t>
      </w:r>
      <w:proofErr w:type="gramEnd"/>
      <w:r w:rsidRPr="00FA40F8">
        <w:rPr>
          <w:rFonts w:ascii="Arial" w:hAnsi="Arial" w:cs="Arial"/>
          <w:spacing w:val="-2"/>
          <w:sz w:val="24"/>
        </w:rPr>
        <w:t xml:space="preserve"> </w:t>
      </w:r>
      <w:r w:rsidRPr="00FA40F8">
        <w:rPr>
          <w:rFonts w:ascii="Arial" w:hAnsi="Arial" w:cs="Arial"/>
          <w:sz w:val="24"/>
        </w:rPr>
        <w:t>to</w:t>
      </w:r>
      <w:r w:rsidRPr="00FA40F8">
        <w:rPr>
          <w:rFonts w:ascii="Arial" w:hAnsi="Arial" w:cs="Arial"/>
          <w:spacing w:val="-1"/>
          <w:sz w:val="24"/>
        </w:rPr>
        <w:t xml:space="preserve"> </w:t>
      </w:r>
      <w:r w:rsidRPr="00FA40F8">
        <w:rPr>
          <w:rFonts w:ascii="Arial" w:hAnsi="Arial" w:cs="Arial"/>
          <w:sz w:val="24"/>
        </w:rPr>
        <w:t>similarly</w:t>
      </w:r>
      <w:r w:rsidRPr="00FA40F8">
        <w:rPr>
          <w:rFonts w:ascii="Arial" w:hAnsi="Arial" w:cs="Arial"/>
          <w:spacing w:val="-2"/>
          <w:sz w:val="24"/>
        </w:rPr>
        <w:t xml:space="preserve"> </w:t>
      </w:r>
      <w:r w:rsidRPr="00FA40F8">
        <w:rPr>
          <w:rFonts w:ascii="Arial" w:hAnsi="Arial" w:cs="Arial"/>
          <w:sz w:val="24"/>
        </w:rPr>
        <w:t>situated</w:t>
      </w:r>
      <w:r w:rsidRPr="00FA40F8">
        <w:rPr>
          <w:rFonts w:ascii="Arial" w:hAnsi="Arial" w:cs="Arial"/>
          <w:spacing w:val="-2"/>
          <w:sz w:val="24"/>
        </w:rPr>
        <w:t xml:space="preserve"> parties.</w:t>
      </w:r>
    </w:p>
    <w:p w14:paraId="65DAA0A3" w14:textId="0C61B445" w:rsidR="00F95A0B" w:rsidRPr="00FA40F8" w:rsidRDefault="00B9427A" w:rsidP="001A14D7">
      <w:pPr>
        <w:pStyle w:val="ListParagraph"/>
        <w:numPr>
          <w:ilvl w:val="0"/>
          <w:numId w:val="1"/>
        </w:numPr>
        <w:tabs>
          <w:tab w:val="left" w:pos="859"/>
          <w:tab w:val="left" w:pos="860"/>
        </w:tabs>
        <w:spacing w:after="40"/>
        <w:ind w:left="864" w:right="139"/>
        <w:rPr>
          <w:rFonts w:ascii="Arial" w:hAnsi="Arial" w:cs="Arial"/>
          <w:sz w:val="24"/>
        </w:rPr>
      </w:pPr>
      <w:r w:rsidRPr="00FA40F8">
        <w:rPr>
          <w:rFonts w:ascii="Arial" w:hAnsi="Arial" w:cs="Arial"/>
          <w:sz w:val="24"/>
        </w:rPr>
        <w:t>Gifts</w:t>
      </w:r>
      <w:r w:rsidRPr="00FA40F8">
        <w:rPr>
          <w:rFonts w:ascii="Arial" w:hAnsi="Arial" w:cs="Arial"/>
          <w:spacing w:val="40"/>
          <w:sz w:val="24"/>
        </w:rPr>
        <w:t xml:space="preserve"> </w:t>
      </w:r>
      <w:proofErr w:type="gramStart"/>
      <w:r w:rsidRPr="00FA40F8">
        <w:rPr>
          <w:rFonts w:ascii="Arial" w:hAnsi="Arial" w:cs="Arial"/>
          <w:sz w:val="24"/>
        </w:rPr>
        <w:t>of</w:t>
      </w:r>
      <w:r w:rsidRPr="00FA40F8">
        <w:rPr>
          <w:rFonts w:ascii="Arial" w:hAnsi="Arial" w:cs="Arial"/>
          <w:spacing w:val="40"/>
          <w:sz w:val="24"/>
        </w:rPr>
        <w:t xml:space="preserve">  </w:t>
      </w:r>
      <w:r w:rsidRPr="00FA40F8">
        <w:rPr>
          <w:rFonts w:ascii="Arial" w:hAnsi="Arial" w:cs="Arial"/>
          <w:sz w:val="24"/>
        </w:rPr>
        <w:t>based</w:t>
      </w:r>
      <w:proofErr w:type="gramEnd"/>
      <w:r w:rsidRPr="00FA40F8">
        <w:rPr>
          <w:rFonts w:ascii="Arial" w:hAnsi="Arial" w:cs="Arial"/>
          <w:spacing w:val="40"/>
          <w:sz w:val="24"/>
        </w:rPr>
        <w:t xml:space="preserve"> </w:t>
      </w:r>
      <w:r w:rsidRPr="00FA40F8">
        <w:rPr>
          <w:rFonts w:ascii="Arial" w:hAnsi="Arial" w:cs="Arial"/>
          <w:sz w:val="24"/>
        </w:rPr>
        <w:t>on</w:t>
      </w:r>
      <w:r w:rsidRPr="00FA40F8">
        <w:rPr>
          <w:rFonts w:ascii="Arial" w:hAnsi="Arial" w:cs="Arial"/>
          <w:spacing w:val="40"/>
          <w:sz w:val="24"/>
        </w:rPr>
        <w:t xml:space="preserve"> </w:t>
      </w:r>
      <w:r w:rsidRPr="00FA40F8">
        <w:rPr>
          <w:rFonts w:ascii="Arial" w:hAnsi="Arial" w:cs="Arial"/>
          <w:sz w:val="24"/>
        </w:rPr>
        <w:t>a</w:t>
      </w:r>
      <w:r w:rsidRPr="00FA40F8">
        <w:rPr>
          <w:rFonts w:ascii="Arial" w:hAnsi="Arial" w:cs="Arial"/>
          <w:spacing w:val="40"/>
          <w:sz w:val="24"/>
        </w:rPr>
        <w:t xml:space="preserve"> </w:t>
      </w:r>
      <w:r w:rsidRPr="00FA40F8">
        <w:rPr>
          <w:rFonts w:ascii="Arial" w:hAnsi="Arial" w:cs="Arial"/>
          <w:sz w:val="24"/>
        </w:rPr>
        <w:t>holiday,</w:t>
      </w:r>
      <w:r w:rsidRPr="00FA40F8">
        <w:rPr>
          <w:rFonts w:ascii="Arial" w:hAnsi="Arial" w:cs="Arial"/>
          <w:spacing w:val="40"/>
          <w:sz w:val="24"/>
        </w:rPr>
        <w:t xml:space="preserve"> </w:t>
      </w:r>
      <w:r w:rsidRPr="00FA40F8">
        <w:rPr>
          <w:rFonts w:ascii="Arial" w:hAnsi="Arial" w:cs="Arial"/>
          <w:sz w:val="24"/>
        </w:rPr>
        <w:t>other</w:t>
      </w:r>
      <w:r w:rsidRPr="00FA40F8">
        <w:rPr>
          <w:rFonts w:ascii="Arial" w:hAnsi="Arial" w:cs="Arial"/>
          <w:spacing w:val="40"/>
          <w:sz w:val="24"/>
        </w:rPr>
        <w:t xml:space="preserve"> </w:t>
      </w:r>
      <w:r w:rsidRPr="00FA40F8">
        <w:rPr>
          <w:rFonts w:ascii="Arial" w:hAnsi="Arial" w:cs="Arial"/>
          <w:sz w:val="24"/>
        </w:rPr>
        <w:t>celebration</w:t>
      </w:r>
      <w:r w:rsidRPr="00FA40F8">
        <w:rPr>
          <w:rFonts w:ascii="Arial" w:hAnsi="Arial" w:cs="Arial"/>
          <w:spacing w:val="40"/>
          <w:sz w:val="24"/>
        </w:rPr>
        <w:t xml:space="preserve"> </w:t>
      </w:r>
      <w:r w:rsidRPr="00FA40F8">
        <w:rPr>
          <w:rFonts w:ascii="Arial" w:hAnsi="Arial" w:cs="Arial"/>
          <w:sz w:val="24"/>
        </w:rPr>
        <w:t>or</w:t>
      </w:r>
      <w:r w:rsidRPr="00FA40F8">
        <w:rPr>
          <w:rFonts w:ascii="Arial" w:hAnsi="Arial" w:cs="Arial"/>
          <w:spacing w:val="40"/>
          <w:sz w:val="24"/>
        </w:rPr>
        <w:t xml:space="preserve"> </w:t>
      </w:r>
      <w:r w:rsidRPr="00FA40F8">
        <w:rPr>
          <w:rFonts w:ascii="Arial" w:hAnsi="Arial" w:cs="Arial"/>
          <w:sz w:val="24"/>
        </w:rPr>
        <w:t>business</w:t>
      </w:r>
      <w:r w:rsidRPr="00FA40F8">
        <w:rPr>
          <w:rFonts w:ascii="Arial" w:hAnsi="Arial" w:cs="Arial"/>
          <w:spacing w:val="40"/>
          <w:sz w:val="24"/>
        </w:rPr>
        <w:t xml:space="preserve"> </w:t>
      </w:r>
      <w:r w:rsidRPr="00FA40F8">
        <w:rPr>
          <w:rFonts w:ascii="Arial" w:hAnsi="Arial" w:cs="Arial"/>
          <w:sz w:val="24"/>
        </w:rPr>
        <w:t xml:space="preserve">or cultural custom, which are not </w:t>
      </w:r>
      <w:r w:rsidR="004C05A7">
        <w:rPr>
          <w:rFonts w:ascii="Arial" w:hAnsi="Arial" w:cs="Arial"/>
          <w:sz w:val="24"/>
        </w:rPr>
        <w:t>excessive in value</w:t>
      </w:r>
      <w:r w:rsidRPr="00FA40F8">
        <w:rPr>
          <w:rFonts w:ascii="Arial" w:hAnsi="Arial" w:cs="Arial"/>
          <w:sz w:val="24"/>
        </w:rPr>
        <w:t>.</w:t>
      </w:r>
    </w:p>
    <w:p w14:paraId="0F518A80" w14:textId="77777777" w:rsidR="00F95A0B" w:rsidRPr="00FA40F8" w:rsidRDefault="00B9427A" w:rsidP="001A14D7">
      <w:pPr>
        <w:pStyle w:val="ListParagraph"/>
        <w:numPr>
          <w:ilvl w:val="0"/>
          <w:numId w:val="1"/>
        </w:numPr>
        <w:tabs>
          <w:tab w:val="left" w:pos="859"/>
          <w:tab w:val="left" w:pos="860"/>
        </w:tabs>
        <w:spacing w:after="40"/>
        <w:ind w:left="864"/>
        <w:rPr>
          <w:rFonts w:ascii="Arial" w:hAnsi="Arial" w:cs="Arial"/>
          <w:sz w:val="24"/>
        </w:rPr>
      </w:pPr>
      <w:r w:rsidRPr="00FA40F8">
        <w:rPr>
          <w:rFonts w:ascii="Arial" w:hAnsi="Arial" w:cs="Arial"/>
          <w:sz w:val="24"/>
        </w:rPr>
        <w:t>Other</w:t>
      </w:r>
      <w:r w:rsidRPr="00FA40F8">
        <w:rPr>
          <w:rFonts w:ascii="Arial" w:hAnsi="Arial" w:cs="Arial"/>
          <w:spacing w:val="-4"/>
          <w:sz w:val="24"/>
        </w:rPr>
        <w:t xml:space="preserve"> </w:t>
      </w:r>
      <w:r w:rsidRPr="00FA40F8">
        <w:rPr>
          <w:rFonts w:ascii="Arial" w:hAnsi="Arial" w:cs="Arial"/>
          <w:sz w:val="24"/>
        </w:rPr>
        <w:t>things</w:t>
      </w:r>
      <w:r w:rsidRPr="00FA40F8">
        <w:rPr>
          <w:rFonts w:ascii="Arial" w:hAnsi="Arial" w:cs="Arial"/>
          <w:spacing w:val="-1"/>
          <w:sz w:val="24"/>
        </w:rPr>
        <w:t xml:space="preserve"> </w:t>
      </w:r>
      <w:r w:rsidRPr="00FA40F8">
        <w:rPr>
          <w:rFonts w:ascii="Arial" w:hAnsi="Arial" w:cs="Arial"/>
          <w:sz w:val="24"/>
        </w:rPr>
        <w:t>of</w:t>
      </w:r>
      <w:r w:rsidRPr="00FA40F8">
        <w:rPr>
          <w:rFonts w:ascii="Arial" w:hAnsi="Arial" w:cs="Arial"/>
          <w:spacing w:val="-1"/>
          <w:sz w:val="24"/>
        </w:rPr>
        <w:t xml:space="preserve"> </w:t>
      </w:r>
      <w:r w:rsidRPr="00FA40F8">
        <w:rPr>
          <w:rFonts w:ascii="Arial" w:hAnsi="Arial" w:cs="Arial"/>
          <w:sz w:val="24"/>
        </w:rPr>
        <w:t>value</w:t>
      </w:r>
      <w:r w:rsidRPr="00FA40F8">
        <w:rPr>
          <w:rFonts w:ascii="Arial" w:hAnsi="Arial" w:cs="Arial"/>
          <w:spacing w:val="-2"/>
          <w:sz w:val="24"/>
        </w:rPr>
        <w:t xml:space="preserve"> </w:t>
      </w:r>
      <w:r w:rsidRPr="00FA40F8">
        <w:rPr>
          <w:rFonts w:ascii="Arial" w:hAnsi="Arial" w:cs="Arial"/>
          <w:sz w:val="24"/>
        </w:rPr>
        <w:t>if</w:t>
      </w:r>
      <w:r w:rsidRPr="00FA40F8">
        <w:rPr>
          <w:rFonts w:ascii="Arial" w:hAnsi="Arial" w:cs="Arial"/>
          <w:spacing w:val="1"/>
          <w:sz w:val="24"/>
        </w:rPr>
        <w:t xml:space="preserve"> </w:t>
      </w:r>
      <w:r w:rsidRPr="00FA40F8">
        <w:rPr>
          <w:rFonts w:ascii="Arial" w:hAnsi="Arial" w:cs="Arial"/>
          <w:sz w:val="24"/>
        </w:rPr>
        <w:t>approved</w:t>
      </w:r>
      <w:r w:rsidRPr="00FA40F8">
        <w:rPr>
          <w:rFonts w:ascii="Arial" w:hAnsi="Arial" w:cs="Arial"/>
          <w:spacing w:val="-1"/>
          <w:sz w:val="24"/>
        </w:rPr>
        <w:t xml:space="preserve"> </w:t>
      </w:r>
      <w:r w:rsidRPr="00FA40F8">
        <w:rPr>
          <w:rFonts w:ascii="Arial" w:hAnsi="Arial" w:cs="Arial"/>
          <w:sz w:val="24"/>
        </w:rPr>
        <w:t xml:space="preserve">by </w:t>
      </w:r>
      <w:proofErr w:type="gramStart"/>
      <w:r w:rsidRPr="00FA40F8">
        <w:rPr>
          <w:rFonts w:ascii="Arial" w:hAnsi="Arial" w:cs="Arial"/>
          <w:sz w:val="24"/>
        </w:rPr>
        <w:t>a</w:t>
      </w:r>
      <w:r w:rsidRPr="00FA40F8">
        <w:rPr>
          <w:rFonts w:ascii="Arial" w:hAnsi="Arial" w:cs="Arial"/>
          <w:spacing w:val="-2"/>
          <w:sz w:val="24"/>
        </w:rPr>
        <w:t xml:space="preserve"> </w:t>
      </w:r>
      <w:r w:rsidRPr="00FA40F8">
        <w:rPr>
          <w:rFonts w:ascii="Arial" w:hAnsi="Arial" w:cs="Arial"/>
          <w:sz w:val="24"/>
        </w:rPr>
        <w:t>majority of</w:t>
      </w:r>
      <w:proofErr w:type="gramEnd"/>
      <w:r w:rsidRPr="00FA40F8">
        <w:rPr>
          <w:rFonts w:ascii="Arial" w:hAnsi="Arial" w:cs="Arial"/>
          <w:sz w:val="24"/>
        </w:rPr>
        <w:t xml:space="preserve"> the</w:t>
      </w:r>
      <w:r w:rsidRPr="00FA40F8">
        <w:rPr>
          <w:rFonts w:ascii="Arial" w:hAnsi="Arial" w:cs="Arial"/>
          <w:spacing w:val="-1"/>
          <w:sz w:val="24"/>
        </w:rPr>
        <w:t xml:space="preserve"> </w:t>
      </w:r>
      <w:r w:rsidRPr="00FA40F8">
        <w:rPr>
          <w:rFonts w:ascii="Arial" w:hAnsi="Arial" w:cs="Arial"/>
          <w:spacing w:val="-2"/>
          <w:sz w:val="24"/>
        </w:rPr>
        <w:t>Board.</w:t>
      </w:r>
    </w:p>
    <w:p w14:paraId="463AF896" w14:textId="77777777" w:rsidR="00F95A0B" w:rsidRPr="00FA40F8" w:rsidRDefault="00F95A0B">
      <w:pPr>
        <w:pStyle w:val="BodyText"/>
        <w:spacing w:before="10"/>
        <w:rPr>
          <w:rFonts w:ascii="Arial" w:hAnsi="Arial" w:cs="Arial"/>
          <w:sz w:val="23"/>
        </w:rPr>
      </w:pPr>
    </w:p>
    <w:p w14:paraId="5F5F7326" w14:textId="77777777" w:rsidR="00F95A0B" w:rsidRPr="00FA40F8" w:rsidRDefault="00B9427A" w:rsidP="00C60BC6">
      <w:pPr>
        <w:pStyle w:val="BodyText"/>
        <w:spacing w:after="240"/>
        <w:ind w:left="144" w:right="130"/>
        <w:jc w:val="both"/>
        <w:rPr>
          <w:rFonts w:ascii="Arial" w:hAnsi="Arial" w:cs="Arial"/>
        </w:rPr>
      </w:pPr>
      <w:r w:rsidRPr="00FA40F8">
        <w:rPr>
          <w:rFonts w:ascii="Arial" w:hAnsi="Arial" w:cs="Arial"/>
        </w:rPr>
        <w:t xml:space="preserve">If a </w:t>
      </w:r>
      <w:proofErr w:type="gramStart"/>
      <w:r w:rsidRPr="00FA40F8">
        <w:rPr>
          <w:rFonts w:ascii="Arial" w:hAnsi="Arial" w:cs="Arial"/>
        </w:rPr>
        <w:t>Director</w:t>
      </w:r>
      <w:proofErr w:type="gramEnd"/>
      <w:r w:rsidRPr="00FA40F8">
        <w:rPr>
          <w:rFonts w:ascii="Arial" w:hAnsi="Arial" w:cs="Arial"/>
        </w:rPr>
        <w:t xml:space="preserve"> is offered anything of value which the Director desires to accept and for which Board approval is required for acceptance, then the Director must disclose the following information to the Chairman or the Board, prior to acceptance:</w:t>
      </w:r>
    </w:p>
    <w:p w14:paraId="6BD15EC8" w14:textId="77777777" w:rsidR="00F95A0B" w:rsidRPr="00FA40F8" w:rsidRDefault="00B9427A" w:rsidP="001A14D7">
      <w:pPr>
        <w:pStyle w:val="ListParagraph"/>
        <w:numPr>
          <w:ilvl w:val="0"/>
          <w:numId w:val="1"/>
        </w:numPr>
        <w:tabs>
          <w:tab w:val="left" w:pos="859"/>
          <w:tab w:val="left" w:pos="860"/>
        </w:tabs>
        <w:spacing w:after="40"/>
        <w:ind w:left="864"/>
        <w:rPr>
          <w:rFonts w:ascii="Arial" w:hAnsi="Arial" w:cs="Arial"/>
          <w:sz w:val="24"/>
        </w:rPr>
      </w:pPr>
      <w:r w:rsidRPr="00FA40F8">
        <w:rPr>
          <w:rFonts w:ascii="Arial" w:hAnsi="Arial" w:cs="Arial"/>
          <w:sz w:val="24"/>
        </w:rPr>
        <w:t>The</w:t>
      </w:r>
      <w:r w:rsidRPr="00FA40F8">
        <w:rPr>
          <w:rFonts w:ascii="Arial" w:hAnsi="Arial" w:cs="Arial"/>
          <w:spacing w:val="-2"/>
          <w:sz w:val="24"/>
        </w:rPr>
        <w:t xml:space="preserve"> </w:t>
      </w:r>
      <w:r w:rsidRPr="00FA40F8">
        <w:rPr>
          <w:rFonts w:ascii="Arial" w:hAnsi="Arial" w:cs="Arial"/>
          <w:sz w:val="24"/>
        </w:rPr>
        <w:t>gift</w:t>
      </w:r>
      <w:r w:rsidRPr="00FA40F8">
        <w:rPr>
          <w:rFonts w:ascii="Arial" w:hAnsi="Arial" w:cs="Arial"/>
          <w:spacing w:val="-1"/>
          <w:sz w:val="24"/>
        </w:rPr>
        <w:t xml:space="preserve"> </w:t>
      </w:r>
      <w:r w:rsidRPr="00FA40F8">
        <w:rPr>
          <w:rFonts w:ascii="Arial" w:hAnsi="Arial" w:cs="Arial"/>
          <w:spacing w:val="-2"/>
          <w:sz w:val="24"/>
        </w:rPr>
        <w:t>offered</w:t>
      </w:r>
    </w:p>
    <w:p w14:paraId="5A2E00A9" w14:textId="77777777" w:rsidR="00F95A0B" w:rsidRPr="00FA40F8" w:rsidRDefault="00B9427A" w:rsidP="001A14D7">
      <w:pPr>
        <w:pStyle w:val="ListParagraph"/>
        <w:numPr>
          <w:ilvl w:val="0"/>
          <w:numId w:val="1"/>
        </w:numPr>
        <w:tabs>
          <w:tab w:val="left" w:pos="859"/>
          <w:tab w:val="left" w:pos="860"/>
        </w:tabs>
        <w:spacing w:after="40"/>
        <w:ind w:left="864"/>
        <w:rPr>
          <w:rFonts w:ascii="Arial" w:hAnsi="Arial" w:cs="Arial"/>
          <w:sz w:val="24"/>
        </w:rPr>
      </w:pPr>
      <w:r w:rsidRPr="00FA40F8">
        <w:rPr>
          <w:rFonts w:ascii="Arial" w:hAnsi="Arial" w:cs="Arial"/>
          <w:sz w:val="24"/>
        </w:rPr>
        <w:t>The</w:t>
      </w:r>
      <w:r w:rsidRPr="00FA40F8">
        <w:rPr>
          <w:rFonts w:ascii="Arial" w:hAnsi="Arial" w:cs="Arial"/>
          <w:spacing w:val="-1"/>
          <w:sz w:val="24"/>
        </w:rPr>
        <w:t xml:space="preserve"> </w:t>
      </w:r>
      <w:r w:rsidRPr="00FA40F8">
        <w:rPr>
          <w:rFonts w:ascii="Arial" w:hAnsi="Arial" w:cs="Arial"/>
          <w:sz w:val="24"/>
        </w:rPr>
        <w:t>name</w:t>
      </w:r>
      <w:r w:rsidRPr="00FA40F8">
        <w:rPr>
          <w:rFonts w:ascii="Arial" w:hAnsi="Arial" w:cs="Arial"/>
          <w:spacing w:val="-1"/>
          <w:sz w:val="24"/>
        </w:rPr>
        <w:t xml:space="preserve"> </w:t>
      </w:r>
      <w:r w:rsidRPr="00FA40F8">
        <w:rPr>
          <w:rFonts w:ascii="Arial" w:hAnsi="Arial" w:cs="Arial"/>
          <w:sz w:val="24"/>
        </w:rPr>
        <w:t>of</w:t>
      </w:r>
      <w:r w:rsidRPr="00FA40F8">
        <w:rPr>
          <w:rFonts w:ascii="Arial" w:hAnsi="Arial" w:cs="Arial"/>
          <w:spacing w:val="-1"/>
          <w:sz w:val="24"/>
        </w:rPr>
        <w:t xml:space="preserve"> </w:t>
      </w:r>
      <w:r w:rsidRPr="00FA40F8">
        <w:rPr>
          <w:rFonts w:ascii="Arial" w:hAnsi="Arial" w:cs="Arial"/>
          <w:sz w:val="24"/>
        </w:rPr>
        <w:t>the</w:t>
      </w:r>
      <w:r w:rsidRPr="00FA40F8">
        <w:rPr>
          <w:rFonts w:ascii="Arial" w:hAnsi="Arial" w:cs="Arial"/>
          <w:spacing w:val="-1"/>
          <w:sz w:val="24"/>
        </w:rPr>
        <w:t xml:space="preserve"> </w:t>
      </w:r>
      <w:r w:rsidRPr="00FA40F8">
        <w:rPr>
          <w:rFonts w:ascii="Arial" w:hAnsi="Arial" w:cs="Arial"/>
          <w:sz w:val="24"/>
        </w:rPr>
        <w:t>donor</w:t>
      </w:r>
      <w:r w:rsidRPr="00FA40F8">
        <w:rPr>
          <w:rFonts w:ascii="Arial" w:hAnsi="Arial" w:cs="Arial"/>
          <w:spacing w:val="-1"/>
          <w:sz w:val="24"/>
        </w:rPr>
        <w:t xml:space="preserve"> </w:t>
      </w:r>
      <w:r w:rsidRPr="00FA40F8">
        <w:rPr>
          <w:rFonts w:ascii="Arial" w:hAnsi="Arial" w:cs="Arial"/>
          <w:sz w:val="24"/>
        </w:rPr>
        <w:t>and its</w:t>
      </w:r>
      <w:r w:rsidRPr="00FA40F8">
        <w:rPr>
          <w:rFonts w:ascii="Arial" w:hAnsi="Arial" w:cs="Arial"/>
          <w:spacing w:val="1"/>
          <w:sz w:val="24"/>
        </w:rPr>
        <w:t xml:space="preserve"> </w:t>
      </w:r>
      <w:r w:rsidRPr="00FA40F8">
        <w:rPr>
          <w:rFonts w:ascii="Arial" w:hAnsi="Arial" w:cs="Arial"/>
          <w:spacing w:val="-2"/>
          <w:sz w:val="24"/>
        </w:rPr>
        <w:t>affiliates</w:t>
      </w:r>
    </w:p>
    <w:p w14:paraId="31DC43B7" w14:textId="77777777" w:rsidR="00F95A0B" w:rsidRPr="00FA40F8" w:rsidRDefault="00B9427A" w:rsidP="001A14D7">
      <w:pPr>
        <w:pStyle w:val="ListParagraph"/>
        <w:numPr>
          <w:ilvl w:val="0"/>
          <w:numId w:val="1"/>
        </w:numPr>
        <w:tabs>
          <w:tab w:val="left" w:pos="859"/>
          <w:tab w:val="left" w:pos="860"/>
        </w:tabs>
        <w:spacing w:after="40"/>
        <w:ind w:left="864"/>
        <w:rPr>
          <w:rFonts w:ascii="Arial" w:hAnsi="Arial" w:cs="Arial"/>
          <w:sz w:val="24"/>
        </w:rPr>
      </w:pPr>
      <w:r w:rsidRPr="00FA40F8">
        <w:rPr>
          <w:rFonts w:ascii="Arial" w:hAnsi="Arial" w:cs="Arial"/>
          <w:sz w:val="24"/>
        </w:rPr>
        <w:t>The</w:t>
      </w:r>
      <w:r w:rsidRPr="00FA40F8">
        <w:rPr>
          <w:rFonts w:ascii="Arial" w:hAnsi="Arial" w:cs="Arial"/>
          <w:spacing w:val="-3"/>
          <w:sz w:val="24"/>
        </w:rPr>
        <w:t xml:space="preserve"> </w:t>
      </w:r>
      <w:r w:rsidRPr="00FA40F8">
        <w:rPr>
          <w:rFonts w:ascii="Arial" w:hAnsi="Arial" w:cs="Arial"/>
          <w:sz w:val="24"/>
        </w:rPr>
        <w:t>value</w:t>
      </w:r>
      <w:r w:rsidRPr="00FA40F8">
        <w:rPr>
          <w:rFonts w:ascii="Arial" w:hAnsi="Arial" w:cs="Arial"/>
          <w:spacing w:val="-1"/>
          <w:sz w:val="24"/>
        </w:rPr>
        <w:t xml:space="preserve"> </w:t>
      </w:r>
      <w:r w:rsidRPr="00FA40F8">
        <w:rPr>
          <w:rFonts w:ascii="Arial" w:hAnsi="Arial" w:cs="Arial"/>
          <w:sz w:val="24"/>
        </w:rPr>
        <w:t>of</w:t>
      </w:r>
      <w:r w:rsidRPr="00FA40F8">
        <w:rPr>
          <w:rFonts w:ascii="Arial" w:hAnsi="Arial" w:cs="Arial"/>
          <w:spacing w:val="-1"/>
          <w:sz w:val="24"/>
        </w:rPr>
        <w:t xml:space="preserve"> </w:t>
      </w:r>
      <w:r w:rsidRPr="00FA40F8">
        <w:rPr>
          <w:rFonts w:ascii="Arial" w:hAnsi="Arial" w:cs="Arial"/>
          <w:sz w:val="24"/>
        </w:rPr>
        <w:t>the</w:t>
      </w:r>
      <w:r w:rsidRPr="00FA40F8">
        <w:rPr>
          <w:rFonts w:ascii="Arial" w:hAnsi="Arial" w:cs="Arial"/>
          <w:spacing w:val="-1"/>
          <w:sz w:val="24"/>
        </w:rPr>
        <w:t xml:space="preserve"> </w:t>
      </w:r>
      <w:r w:rsidRPr="00FA40F8">
        <w:rPr>
          <w:rFonts w:ascii="Arial" w:hAnsi="Arial" w:cs="Arial"/>
          <w:spacing w:val="-4"/>
          <w:sz w:val="24"/>
        </w:rPr>
        <w:t>gift</w:t>
      </w:r>
    </w:p>
    <w:p w14:paraId="6A1E81AB" w14:textId="77777777" w:rsidR="00F95A0B" w:rsidRPr="00FA40F8" w:rsidRDefault="00B9427A" w:rsidP="001A14D7">
      <w:pPr>
        <w:pStyle w:val="ListParagraph"/>
        <w:numPr>
          <w:ilvl w:val="0"/>
          <w:numId w:val="1"/>
        </w:numPr>
        <w:tabs>
          <w:tab w:val="left" w:pos="859"/>
          <w:tab w:val="left" w:pos="860"/>
        </w:tabs>
        <w:spacing w:after="40"/>
        <w:ind w:left="864"/>
        <w:rPr>
          <w:rFonts w:ascii="Arial" w:hAnsi="Arial" w:cs="Arial"/>
          <w:sz w:val="24"/>
        </w:rPr>
      </w:pPr>
      <w:r w:rsidRPr="00FA40F8">
        <w:rPr>
          <w:rFonts w:ascii="Arial" w:hAnsi="Arial" w:cs="Arial"/>
          <w:sz w:val="24"/>
        </w:rPr>
        <w:t>The</w:t>
      </w:r>
      <w:r w:rsidRPr="00FA40F8">
        <w:rPr>
          <w:rFonts w:ascii="Arial" w:hAnsi="Arial" w:cs="Arial"/>
          <w:spacing w:val="-3"/>
          <w:sz w:val="24"/>
        </w:rPr>
        <w:t xml:space="preserve"> </w:t>
      </w:r>
      <w:r w:rsidRPr="00FA40F8">
        <w:rPr>
          <w:rFonts w:ascii="Arial" w:hAnsi="Arial" w:cs="Arial"/>
          <w:sz w:val="24"/>
        </w:rPr>
        <w:t>circumstances</w:t>
      </w:r>
      <w:r w:rsidRPr="00FA40F8">
        <w:rPr>
          <w:rFonts w:ascii="Arial" w:hAnsi="Arial" w:cs="Arial"/>
          <w:spacing w:val="-1"/>
          <w:sz w:val="24"/>
        </w:rPr>
        <w:t xml:space="preserve"> </w:t>
      </w:r>
      <w:r w:rsidRPr="00FA40F8">
        <w:rPr>
          <w:rFonts w:ascii="Arial" w:hAnsi="Arial" w:cs="Arial"/>
          <w:sz w:val="24"/>
        </w:rPr>
        <w:t>surrounding</w:t>
      </w:r>
      <w:r w:rsidRPr="00FA40F8">
        <w:rPr>
          <w:rFonts w:ascii="Arial" w:hAnsi="Arial" w:cs="Arial"/>
          <w:spacing w:val="-1"/>
          <w:sz w:val="24"/>
        </w:rPr>
        <w:t xml:space="preserve"> </w:t>
      </w:r>
      <w:r w:rsidRPr="00FA40F8">
        <w:rPr>
          <w:rFonts w:ascii="Arial" w:hAnsi="Arial" w:cs="Arial"/>
          <w:sz w:val="24"/>
        </w:rPr>
        <w:t>the</w:t>
      </w:r>
      <w:r w:rsidRPr="00FA40F8">
        <w:rPr>
          <w:rFonts w:ascii="Arial" w:hAnsi="Arial" w:cs="Arial"/>
          <w:spacing w:val="-2"/>
          <w:sz w:val="24"/>
        </w:rPr>
        <w:t xml:space="preserve"> </w:t>
      </w:r>
      <w:r w:rsidRPr="00FA40F8">
        <w:rPr>
          <w:rFonts w:ascii="Arial" w:hAnsi="Arial" w:cs="Arial"/>
          <w:spacing w:val="-4"/>
          <w:sz w:val="24"/>
        </w:rPr>
        <w:t>gift</w:t>
      </w:r>
    </w:p>
    <w:p w14:paraId="2F61742F" w14:textId="77777777" w:rsidR="00F95A0B" w:rsidRPr="00FA40F8" w:rsidRDefault="00F95A0B">
      <w:pPr>
        <w:pStyle w:val="BodyText"/>
        <w:spacing w:before="11"/>
        <w:rPr>
          <w:rFonts w:ascii="Arial" w:hAnsi="Arial" w:cs="Arial"/>
          <w:sz w:val="23"/>
        </w:rPr>
      </w:pPr>
    </w:p>
    <w:p w14:paraId="48B2FA9A" w14:textId="77777777" w:rsidR="00F95A0B" w:rsidRPr="00FA40F8" w:rsidRDefault="00B9427A">
      <w:pPr>
        <w:pStyle w:val="BodyText"/>
        <w:ind w:left="140" w:right="138"/>
        <w:jc w:val="both"/>
        <w:rPr>
          <w:rFonts w:ascii="Arial" w:hAnsi="Arial" w:cs="Arial"/>
        </w:rPr>
      </w:pPr>
      <w:r w:rsidRPr="00FA40F8">
        <w:rPr>
          <w:rFonts w:ascii="Arial" w:hAnsi="Arial" w:cs="Arial"/>
        </w:rPr>
        <w:t>Any new conflict of interest that arises during the year that has not been previously disclosed to the Board must be reported as soon as possible and no later than the next Board meeting, after the conflict of interest arises.</w:t>
      </w:r>
    </w:p>
    <w:p w14:paraId="1544C362" w14:textId="77777777" w:rsidR="00F95A0B" w:rsidRPr="00FA40F8" w:rsidRDefault="00F95A0B" w:rsidP="00C60BC6">
      <w:pPr>
        <w:pStyle w:val="BodyText"/>
        <w:spacing w:after="120"/>
        <w:rPr>
          <w:rFonts w:ascii="Arial" w:hAnsi="Arial" w:cs="Arial"/>
        </w:rPr>
      </w:pPr>
    </w:p>
    <w:p w14:paraId="0A084D7D" w14:textId="6B70BADB" w:rsidR="00F95A0B" w:rsidRPr="00C60BC6" w:rsidRDefault="00C60BC6">
      <w:pPr>
        <w:pStyle w:val="BodyText"/>
        <w:ind w:left="140"/>
        <w:jc w:val="both"/>
        <w:rPr>
          <w:rFonts w:ascii="Arial" w:hAnsi="Arial" w:cs="Arial"/>
          <w:b/>
          <w:bCs/>
        </w:rPr>
      </w:pPr>
      <w:r w:rsidRPr="00C60BC6">
        <w:rPr>
          <w:rFonts w:ascii="Arial" w:hAnsi="Arial" w:cs="Arial"/>
          <w:b/>
          <w:bCs/>
        </w:rPr>
        <w:t>V</w:t>
      </w:r>
      <w:r>
        <w:rPr>
          <w:rFonts w:ascii="Arial" w:hAnsi="Arial" w:cs="Arial"/>
          <w:b/>
          <w:bCs/>
        </w:rPr>
        <w:t>.</w:t>
      </w:r>
      <w:r w:rsidRPr="00C60BC6">
        <w:rPr>
          <w:rFonts w:ascii="Arial" w:hAnsi="Arial" w:cs="Arial"/>
          <w:b/>
          <w:bCs/>
        </w:rPr>
        <w:tab/>
        <w:t>CERTIFICATION</w:t>
      </w:r>
      <w:r w:rsidRPr="00C60BC6">
        <w:rPr>
          <w:rFonts w:ascii="Arial" w:hAnsi="Arial" w:cs="Arial"/>
          <w:b/>
          <w:bCs/>
          <w:spacing w:val="-3"/>
        </w:rPr>
        <w:t xml:space="preserve"> </w:t>
      </w:r>
      <w:r w:rsidRPr="00C60BC6">
        <w:rPr>
          <w:rFonts w:ascii="Arial" w:hAnsi="Arial" w:cs="Arial"/>
          <w:b/>
          <w:bCs/>
        </w:rPr>
        <w:t>OF</w:t>
      </w:r>
      <w:r w:rsidRPr="00C60BC6">
        <w:rPr>
          <w:rFonts w:ascii="Arial" w:hAnsi="Arial" w:cs="Arial"/>
          <w:b/>
          <w:bCs/>
          <w:spacing w:val="-3"/>
        </w:rPr>
        <w:t xml:space="preserve"> </w:t>
      </w:r>
      <w:r w:rsidRPr="00C60BC6">
        <w:rPr>
          <w:rFonts w:ascii="Arial" w:hAnsi="Arial" w:cs="Arial"/>
          <w:b/>
          <w:bCs/>
          <w:spacing w:val="-2"/>
        </w:rPr>
        <w:t>COMPLIANCE</w:t>
      </w:r>
    </w:p>
    <w:p w14:paraId="7B916170" w14:textId="77777777" w:rsidR="00F95A0B" w:rsidRPr="00FA40F8" w:rsidRDefault="00F95A0B">
      <w:pPr>
        <w:pStyle w:val="BodyText"/>
        <w:spacing w:before="2"/>
        <w:rPr>
          <w:rFonts w:ascii="Arial" w:hAnsi="Arial" w:cs="Arial"/>
          <w:sz w:val="16"/>
        </w:rPr>
      </w:pPr>
    </w:p>
    <w:p w14:paraId="13540C43" w14:textId="77777777" w:rsidR="00F95A0B" w:rsidRPr="00FA40F8" w:rsidRDefault="00B9427A">
      <w:pPr>
        <w:pStyle w:val="BodyText"/>
        <w:spacing w:before="90"/>
        <w:ind w:left="139" w:right="133"/>
        <w:jc w:val="both"/>
        <w:rPr>
          <w:rFonts w:ascii="Arial" w:hAnsi="Arial" w:cs="Arial"/>
        </w:rPr>
      </w:pPr>
      <w:r w:rsidRPr="00FA40F8">
        <w:rPr>
          <w:rFonts w:ascii="Arial" w:hAnsi="Arial" w:cs="Arial"/>
        </w:rPr>
        <w:t>Each Director is required to certify compliance with this policy on an annual basis, no later than the first Board meeting of each calendar year.</w:t>
      </w:r>
      <w:r w:rsidRPr="00FA40F8">
        <w:rPr>
          <w:rFonts w:ascii="Arial" w:hAnsi="Arial" w:cs="Arial"/>
          <w:spacing w:val="40"/>
        </w:rPr>
        <w:t xml:space="preserve"> </w:t>
      </w:r>
      <w:r w:rsidRPr="00FA40F8">
        <w:rPr>
          <w:rFonts w:ascii="Arial" w:hAnsi="Arial" w:cs="Arial"/>
        </w:rPr>
        <w:t>The certification will be in the form of a Statement of Disclosure, in such detail as the Statement may require from time to time.</w:t>
      </w:r>
    </w:p>
    <w:p w14:paraId="1A672283" w14:textId="77777777" w:rsidR="00F95A0B" w:rsidRPr="00FA40F8" w:rsidRDefault="00F95A0B">
      <w:pPr>
        <w:pStyle w:val="BodyText"/>
        <w:rPr>
          <w:rFonts w:ascii="Arial" w:hAnsi="Arial" w:cs="Arial"/>
        </w:rPr>
      </w:pPr>
    </w:p>
    <w:p w14:paraId="01A3A99A" w14:textId="77777777" w:rsidR="00F95A0B" w:rsidRPr="00FA40F8" w:rsidRDefault="00B9427A">
      <w:pPr>
        <w:pStyle w:val="BodyText"/>
        <w:ind w:left="139" w:right="139"/>
        <w:jc w:val="both"/>
        <w:rPr>
          <w:rFonts w:ascii="Arial" w:hAnsi="Arial" w:cs="Arial"/>
        </w:rPr>
      </w:pPr>
      <w:r w:rsidRPr="00FA40F8">
        <w:rPr>
          <w:rFonts w:ascii="Arial" w:hAnsi="Arial" w:cs="Arial"/>
        </w:rPr>
        <w:t>The Equity Bancshares and Equity Bank Audit Committees will review the annual certifications and investigate any matters as deemed appropriate by the Committees and report to the full Board.</w:t>
      </w:r>
    </w:p>
    <w:sectPr w:rsidR="00F95A0B" w:rsidRPr="00FA40F8" w:rsidSect="00C60BC6">
      <w:pgSz w:w="12240" w:h="15840"/>
      <w:pgMar w:top="1440" w:right="1656" w:bottom="1008" w:left="1656" w:header="73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73F6" w14:textId="77777777" w:rsidR="009760DF" w:rsidRDefault="00B9427A">
      <w:r>
        <w:separator/>
      </w:r>
    </w:p>
  </w:endnote>
  <w:endnote w:type="continuationSeparator" w:id="0">
    <w:p w14:paraId="1EC5CD70" w14:textId="77777777" w:rsidR="009760DF" w:rsidRDefault="00B9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8BDF" w14:textId="5BC66257" w:rsidR="00C60BC6" w:rsidRPr="001A14D7" w:rsidRDefault="00C60BC6" w:rsidP="00C60BC6">
    <w:pPr>
      <w:pStyle w:val="Footer"/>
      <w:jc w:val="center"/>
      <w:rPr>
        <w:rFonts w:ascii="Arial" w:hAnsi="Arial" w:cs="Arial"/>
        <w:sz w:val="20"/>
        <w:szCs w:val="20"/>
      </w:rPr>
    </w:pPr>
    <w:r w:rsidRPr="001A14D7">
      <w:rPr>
        <w:rFonts w:ascii="Arial" w:hAnsi="Arial" w:cs="Arial"/>
        <w:sz w:val="20"/>
        <w:szCs w:val="20"/>
      </w:rPr>
      <w:fldChar w:fldCharType="begin"/>
    </w:r>
    <w:r w:rsidRPr="001A14D7">
      <w:rPr>
        <w:rFonts w:ascii="Arial" w:hAnsi="Arial" w:cs="Arial"/>
        <w:sz w:val="20"/>
        <w:szCs w:val="20"/>
      </w:rPr>
      <w:instrText xml:space="preserve"> PAGE   \* MERGEFORMAT </w:instrText>
    </w:r>
    <w:r w:rsidRPr="001A14D7">
      <w:rPr>
        <w:rFonts w:ascii="Arial" w:hAnsi="Arial" w:cs="Arial"/>
        <w:sz w:val="20"/>
        <w:szCs w:val="20"/>
      </w:rPr>
      <w:fldChar w:fldCharType="separate"/>
    </w:r>
    <w:r w:rsidRPr="001A14D7">
      <w:rPr>
        <w:rFonts w:ascii="Arial" w:hAnsi="Arial" w:cs="Arial"/>
        <w:noProof/>
        <w:sz w:val="20"/>
        <w:szCs w:val="20"/>
      </w:rPr>
      <w:t>1</w:t>
    </w:r>
    <w:r w:rsidRPr="001A14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E871" w14:textId="4392D2E2" w:rsidR="00B9427A" w:rsidRPr="001A14D7" w:rsidRDefault="00B9427A" w:rsidP="00B9427A">
    <w:pPr>
      <w:pStyle w:val="Footer"/>
      <w:jc w:val="center"/>
      <w:rPr>
        <w:rFonts w:ascii="Arial" w:hAnsi="Arial" w:cs="Arial"/>
        <w:sz w:val="20"/>
        <w:szCs w:val="20"/>
      </w:rPr>
    </w:pPr>
    <w:r w:rsidRPr="001A14D7">
      <w:rPr>
        <w:rFonts w:ascii="Arial" w:hAnsi="Arial" w:cs="Arial"/>
        <w:sz w:val="20"/>
        <w:szCs w:val="20"/>
      </w:rPr>
      <w:fldChar w:fldCharType="begin"/>
    </w:r>
    <w:r w:rsidRPr="001A14D7">
      <w:rPr>
        <w:rFonts w:ascii="Arial" w:hAnsi="Arial" w:cs="Arial"/>
        <w:sz w:val="20"/>
        <w:szCs w:val="20"/>
      </w:rPr>
      <w:instrText xml:space="preserve"> PAGE   \* MERGEFORMAT </w:instrText>
    </w:r>
    <w:r w:rsidRPr="001A14D7">
      <w:rPr>
        <w:rFonts w:ascii="Arial" w:hAnsi="Arial" w:cs="Arial"/>
        <w:sz w:val="20"/>
        <w:szCs w:val="20"/>
      </w:rPr>
      <w:fldChar w:fldCharType="separate"/>
    </w:r>
    <w:r w:rsidRPr="001A14D7">
      <w:rPr>
        <w:rFonts w:ascii="Arial" w:hAnsi="Arial" w:cs="Arial"/>
        <w:noProof/>
        <w:sz w:val="20"/>
        <w:szCs w:val="20"/>
      </w:rPr>
      <w:t>1</w:t>
    </w:r>
    <w:r w:rsidRPr="001A14D7">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029C" w14:textId="77777777" w:rsidR="009760DF" w:rsidRDefault="00B9427A">
      <w:r>
        <w:separator/>
      </w:r>
    </w:p>
  </w:footnote>
  <w:footnote w:type="continuationSeparator" w:id="0">
    <w:p w14:paraId="59795871" w14:textId="77777777" w:rsidR="009760DF" w:rsidRDefault="00B94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2"/>
      <w:gridCol w:w="3202"/>
    </w:tblGrid>
    <w:tr w:rsidR="0009749A" w14:paraId="05AE1946" w14:textId="77777777" w:rsidTr="00C21011">
      <w:trPr>
        <w:trHeight w:val="784"/>
      </w:trPr>
      <w:tc>
        <w:tcPr>
          <w:tcW w:w="3202" w:type="dxa"/>
          <w:vAlign w:val="center"/>
        </w:tcPr>
        <w:p w14:paraId="75E4DB99" w14:textId="77777777" w:rsidR="0009749A" w:rsidRPr="00B9427A" w:rsidRDefault="0009749A" w:rsidP="0009749A">
          <w:pPr>
            <w:pStyle w:val="Header"/>
            <w:jc w:val="left"/>
            <w:rPr>
              <w:rFonts w:ascii="Arial" w:hAnsi="Arial" w:cs="Arial"/>
              <w:sz w:val="16"/>
              <w:szCs w:val="16"/>
            </w:rPr>
          </w:pPr>
          <w:r w:rsidRPr="00B9427A">
            <w:rPr>
              <w:rFonts w:ascii="Arial" w:hAnsi="Arial" w:cs="Arial"/>
              <w:sz w:val="16"/>
              <w:szCs w:val="16"/>
            </w:rPr>
            <w:t>EQUITY BANCSHARES, INC.</w:t>
          </w:r>
        </w:p>
        <w:p w14:paraId="67C96F12" w14:textId="1352C819" w:rsidR="0009749A" w:rsidRPr="00B9427A" w:rsidRDefault="00B9427A" w:rsidP="0009749A">
          <w:pPr>
            <w:pStyle w:val="Header"/>
            <w:jc w:val="left"/>
            <w:rPr>
              <w:rFonts w:ascii="Arial" w:hAnsi="Arial" w:cs="Arial"/>
              <w:sz w:val="16"/>
              <w:szCs w:val="16"/>
            </w:rPr>
          </w:pPr>
          <w:r>
            <w:rPr>
              <w:rFonts w:ascii="Arial" w:hAnsi="Arial" w:cs="Arial"/>
              <w:sz w:val="16"/>
              <w:szCs w:val="16"/>
            </w:rPr>
            <w:t>BOARD OF DIRECTORS CONFLICT OF INTEREST POLICY</w:t>
          </w:r>
        </w:p>
        <w:p w14:paraId="35B6F45C" w14:textId="49C8C437" w:rsidR="0009749A" w:rsidRPr="00B9427A" w:rsidRDefault="0009749A" w:rsidP="0009749A">
          <w:pPr>
            <w:pStyle w:val="Header"/>
            <w:jc w:val="left"/>
            <w:rPr>
              <w:rFonts w:ascii="Arial" w:hAnsi="Arial" w:cs="Arial"/>
              <w:sz w:val="16"/>
              <w:szCs w:val="16"/>
            </w:rPr>
          </w:pPr>
          <w:r w:rsidRPr="00B9427A">
            <w:rPr>
              <w:rFonts w:ascii="Arial" w:hAnsi="Arial" w:cs="Arial"/>
              <w:sz w:val="16"/>
              <w:szCs w:val="16"/>
            </w:rPr>
            <w:t xml:space="preserve">EFFECTIVE </w:t>
          </w:r>
          <w:r w:rsidR="007703D4">
            <w:rPr>
              <w:rFonts w:ascii="Arial" w:hAnsi="Arial" w:cs="Arial"/>
              <w:sz w:val="16"/>
              <w:szCs w:val="16"/>
            </w:rPr>
            <w:t>December 1, 202</w:t>
          </w:r>
          <w:r w:rsidR="00364C4B">
            <w:rPr>
              <w:rFonts w:ascii="Arial" w:hAnsi="Arial" w:cs="Arial"/>
              <w:sz w:val="16"/>
              <w:szCs w:val="16"/>
            </w:rPr>
            <w:t>5</w:t>
          </w:r>
        </w:p>
      </w:tc>
      <w:tc>
        <w:tcPr>
          <w:tcW w:w="3202" w:type="dxa"/>
          <w:vAlign w:val="center"/>
        </w:tcPr>
        <w:p w14:paraId="46C939B3" w14:textId="77777777" w:rsidR="0009749A" w:rsidRPr="00D34E44" w:rsidRDefault="0009749A" w:rsidP="0009749A">
          <w:pPr>
            <w:pStyle w:val="Header"/>
            <w:jc w:val="center"/>
            <w:rPr>
              <w:color w:val="4BACC6" w:themeColor="accent5"/>
              <w:sz w:val="48"/>
              <w:szCs w:val="48"/>
            </w:rPr>
          </w:pPr>
        </w:p>
      </w:tc>
      <w:tc>
        <w:tcPr>
          <w:tcW w:w="3202" w:type="dxa"/>
          <w:vAlign w:val="center"/>
        </w:tcPr>
        <w:p w14:paraId="30B75E6C" w14:textId="77777777" w:rsidR="0009749A" w:rsidRDefault="0009749A" w:rsidP="0009749A">
          <w:pPr>
            <w:pStyle w:val="Header"/>
            <w:jc w:val="right"/>
            <w:rPr>
              <w:color w:val="4BACC6" w:themeColor="accent5"/>
            </w:rPr>
          </w:pPr>
        </w:p>
      </w:tc>
    </w:tr>
  </w:tbl>
  <w:p w14:paraId="6464BCC7" w14:textId="77777777" w:rsidR="0009749A" w:rsidRPr="007618C5" w:rsidRDefault="0009749A" w:rsidP="0076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6F3"/>
    <w:multiLevelType w:val="hybridMultilevel"/>
    <w:tmpl w:val="F036D7BA"/>
    <w:lvl w:ilvl="0" w:tplc="B916F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F474E"/>
    <w:multiLevelType w:val="hybridMultilevel"/>
    <w:tmpl w:val="887A2B2C"/>
    <w:lvl w:ilvl="0" w:tplc="C02E432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AB94ED14">
      <w:numFmt w:val="bullet"/>
      <w:lvlText w:val="•"/>
      <w:lvlJc w:val="left"/>
      <w:pPr>
        <w:ind w:left="1666" w:hanging="360"/>
      </w:pPr>
      <w:rPr>
        <w:rFonts w:hint="default"/>
        <w:lang w:val="en-US" w:eastAsia="en-US" w:bidi="ar-SA"/>
      </w:rPr>
    </w:lvl>
    <w:lvl w:ilvl="2" w:tplc="B192CBB0">
      <w:numFmt w:val="bullet"/>
      <w:lvlText w:val="•"/>
      <w:lvlJc w:val="left"/>
      <w:pPr>
        <w:ind w:left="2472" w:hanging="360"/>
      </w:pPr>
      <w:rPr>
        <w:rFonts w:hint="default"/>
        <w:lang w:val="en-US" w:eastAsia="en-US" w:bidi="ar-SA"/>
      </w:rPr>
    </w:lvl>
    <w:lvl w:ilvl="3" w:tplc="CF6A99B4">
      <w:numFmt w:val="bullet"/>
      <w:lvlText w:val="•"/>
      <w:lvlJc w:val="left"/>
      <w:pPr>
        <w:ind w:left="3278" w:hanging="360"/>
      </w:pPr>
      <w:rPr>
        <w:rFonts w:hint="default"/>
        <w:lang w:val="en-US" w:eastAsia="en-US" w:bidi="ar-SA"/>
      </w:rPr>
    </w:lvl>
    <w:lvl w:ilvl="4" w:tplc="107A566C">
      <w:numFmt w:val="bullet"/>
      <w:lvlText w:val="•"/>
      <w:lvlJc w:val="left"/>
      <w:pPr>
        <w:ind w:left="4084" w:hanging="360"/>
      </w:pPr>
      <w:rPr>
        <w:rFonts w:hint="default"/>
        <w:lang w:val="en-US" w:eastAsia="en-US" w:bidi="ar-SA"/>
      </w:rPr>
    </w:lvl>
    <w:lvl w:ilvl="5" w:tplc="0554E980">
      <w:numFmt w:val="bullet"/>
      <w:lvlText w:val="•"/>
      <w:lvlJc w:val="left"/>
      <w:pPr>
        <w:ind w:left="4890" w:hanging="360"/>
      </w:pPr>
      <w:rPr>
        <w:rFonts w:hint="default"/>
        <w:lang w:val="en-US" w:eastAsia="en-US" w:bidi="ar-SA"/>
      </w:rPr>
    </w:lvl>
    <w:lvl w:ilvl="6" w:tplc="72D03756">
      <w:numFmt w:val="bullet"/>
      <w:lvlText w:val="•"/>
      <w:lvlJc w:val="left"/>
      <w:pPr>
        <w:ind w:left="5696" w:hanging="360"/>
      </w:pPr>
      <w:rPr>
        <w:rFonts w:hint="default"/>
        <w:lang w:val="en-US" w:eastAsia="en-US" w:bidi="ar-SA"/>
      </w:rPr>
    </w:lvl>
    <w:lvl w:ilvl="7" w:tplc="48461728">
      <w:numFmt w:val="bullet"/>
      <w:lvlText w:val="•"/>
      <w:lvlJc w:val="left"/>
      <w:pPr>
        <w:ind w:left="6502" w:hanging="360"/>
      </w:pPr>
      <w:rPr>
        <w:rFonts w:hint="default"/>
        <w:lang w:val="en-US" w:eastAsia="en-US" w:bidi="ar-SA"/>
      </w:rPr>
    </w:lvl>
    <w:lvl w:ilvl="8" w:tplc="9F68EBD6">
      <w:numFmt w:val="bullet"/>
      <w:lvlText w:val="•"/>
      <w:lvlJc w:val="left"/>
      <w:pPr>
        <w:ind w:left="7308" w:hanging="360"/>
      </w:pPr>
      <w:rPr>
        <w:rFonts w:hint="default"/>
        <w:lang w:val="en-US" w:eastAsia="en-US" w:bidi="ar-SA"/>
      </w:rPr>
    </w:lvl>
  </w:abstractNum>
  <w:num w:numId="1" w16cid:durableId="911891690">
    <w:abstractNumId w:val="1"/>
  </w:num>
  <w:num w:numId="2" w16cid:durableId="168783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0B"/>
    <w:rsid w:val="00042109"/>
    <w:rsid w:val="00057155"/>
    <w:rsid w:val="0009749A"/>
    <w:rsid w:val="001A14D7"/>
    <w:rsid w:val="00364C4B"/>
    <w:rsid w:val="00481F81"/>
    <w:rsid w:val="004C05A7"/>
    <w:rsid w:val="00537003"/>
    <w:rsid w:val="006325E4"/>
    <w:rsid w:val="006F2651"/>
    <w:rsid w:val="007618C5"/>
    <w:rsid w:val="007703D4"/>
    <w:rsid w:val="007E7700"/>
    <w:rsid w:val="00875578"/>
    <w:rsid w:val="00876051"/>
    <w:rsid w:val="008821D8"/>
    <w:rsid w:val="009760DF"/>
    <w:rsid w:val="00B76B67"/>
    <w:rsid w:val="00B9427A"/>
    <w:rsid w:val="00BB0C28"/>
    <w:rsid w:val="00C60BC6"/>
    <w:rsid w:val="00CA4A26"/>
    <w:rsid w:val="00D80172"/>
    <w:rsid w:val="00F95A0B"/>
    <w:rsid w:val="00FA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C13AE3"/>
  <w15:docId w15:val="{48CA8FB8-4A64-40AE-AB8A-D72AC01E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40F8"/>
    <w:pPr>
      <w:tabs>
        <w:tab w:val="center" w:pos="4680"/>
        <w:tab w:val="right" w:pos="9360"/>
      </w:tabs>
    </w:pPr>
  </w:style>
  <w:style w:type="character" w:customStyle="1" w:styleId="HeaderChar">
    <w:name w:val="Header Char"/>
    <w:basedOn w:val="DefaultParagraphFont"/>
    <w:link w:val="Header"/>
    <w:uiPriority w:val="99"/>
    <w:rsid w:val="00FA40F8"/>
    <w:rPr>
      <w:rFonts w:ascii="Times New Roman" w:eastAsia="Times New Roman" w:hAnsi="Times New Roman" w:cs="Times New Roman"/>
    </w:rPr>
  </w:style>
  <w:style w:type="paragraph" w:styleId="Footer">
    <w:name w:val="footer"/>
    <w:basedOn w:val="Normal"/>
    <w:link w:val="FooterChar"/>
    <w:uiPriority w:val="99"/>
    <w:unhideWhenUsed/>
    <w:rsid w:val="00FA40F8"/>
    <w:pPr>
      <w:tabs>
        <w:tab w:val="center" w:pos="4680"/>
        <w:tab w:val="right" w:pos="9360"/>
      </w:tabs>
    </w:pPr>
  </w:style>
  <w:style w:type="character" w:customStyle="1" w:styleId="FooterChar">
    <w:name w:val="Footer Char"/>
    <w:basedOn w:val="DefaultParagraphFont"/>
    <w:link w:val="Footer"/>
    <w:uiPriority w:val="99"/>
    <w:rsid w:val="00FA40F8"/>
    <w:rPr>
      <w:rFonts w:ascii="Times New Roman" w:eastAsia="Times New Roman" w:hAnsi="Times New Roman" w:cs="Times New Roman"/>
    </w:rPr>
  </w:style>
  <w:style w:type="paragraph" w:customStyle="1" w:styleId="TITLE1">
    <w:name w:val="TITLE 1"/>
    <w:basedOn w:val="Normal"/>
    <w:link w:val="TITLE1Char"/>
    <w:qFormat/>
    <w:rsid w:val="00FA40F8"/>
    <w:pPr>
      <w:widowControl/>
      <w:autoSpaceDE/>
      <w:autoSpaceDN/>
      <w:jc w:val="center"/>
    </w:pPr>
    <w:rPr>
      <w:rFonts w:ascii="Arial" w:eastAsiaTheme="minorHAnsi" w:hAnsi="Arial"/>
      <w:b/>
      <w:sz w:val="28"/>
      <w:szCs w:val="28"/>
    </w:rPr>
  </w:style>
  <w:style w:type="paragraph" w:customStyle="1" w:styleId="Title2">
    <w:name w:val="Title 2"/>
    <w:basedOn w:val="Normal"/>
    <w:link w:val="Title2Char"/>
    <w:autoRedefine/>
    <w:qFormat/>
    <w:rsid w:val="00FA40F8"/>
    <w:pPr>
      <w:widowControl/>
      <w:autoSpaceDE/>
      <w:autoSpaceDN/>
      <w:jc w:val="center"/>
    </w:pPr>
    <w:rPr>
      <w:rFonts w:ascii="Arial" w:eastAsiaTheme="minorHAnsi" w:hAnsi="Arial"/>
      <w:b/>
      <w:sz w:val="24"/>
      <w:szCs w:val="24"/>
    </w:rPr>
  </w:style>
  <w:style w:type="character" w:customStyle="1" w:styleId="TITLE1Char">
    <w:name w:val="TITLE 1 Char"/>
    <w:basedOn w:val="DefaultParagraphFont"/>
    <w:link w:val="TITLE1"/>
    <w:rsid w:val="00FA40F8"/>
    <w:rPr>
      <w:rFonts w:ascii="Arial" w:hAnsi="Arial" w:cs="Times New Roman"/>
      <w:b/>
      <w:sz w:val="28"/>
      <w:szCs w:val="28"/>
    </w:rPr>
  </w:style>
  <w:style w:type="paragraph" w:customStyle="1" w:styleId="Title3">
    <w:name w:val="Title 3"/>
    <w:basedOn w:val="Normal"/>
    <w:link w:val="Title3Char"/>
    <w:qFormat/>
    <w:rsid w:val="00FA40F8"/>
    <w:pPr>
      <w:widowControl/>
      <w:autoSpaceDE/>
      <w:autoSpaceDN/>
      <w:jc w:val="center"/>
    </w:pPr>
    <w:rPr>
      <w:rFonts w:ascii="Arial" w:eastAsiaTheme="minorHAnsi" w:hAnsi="Arial"/>
      <w:b/>
      <w:sz w:val="24"/>
      <w:szCs w:val="24"/>
    </w:rPr>
  </w:style>
  <w:style w:type="character" w:customStyle="1" w:styleId="Title2Char">
    <w:name w:val="Title 2 Char"/>
    <w:basedOn w:val="DefaultParagraphFont"/>
    <w:link w:val="Title2"/>
    <w:rsid w:val="00FA40F8"/>
    <w:rPr>
      <w:rFonts w:ascii="Arial" w:hAnsi="Arial" w:cs="Times New Roman"/>
      <w:b/>
      <w:sz w:val="24"/>
      <w:szCs w:val="24"/>
    </w:rPr>
  </w:style>
  <w:style w:type="paragraph" w:customStyle="1" w:styleId="Title4">
    <w:name w:val="Title 4"/>
    <w:basedOn w:val="Normal"/>
    <w:link w:val="Title4Char"/>
    <w:qFormat/>
    <w:rsid w:val="00FA40F8"/>
    <w:pPr>
      <w:widowControl/>
      <w:autoSpaceDE/>
      <w:autoSpaceDN/>
      <w:spacing w:line="720" w:lineRule="auto"/>
      <w:jc w:val="center"/>
    </w:pPr>
    <w:rPr>
      <w:rFonts w:ascii="Arial" w:eastAsiaTheme="minorHAnsi" w:hAnsi="Arial"/>
      <w:sz w:val="24"/>
    </w:rPr>
  </w:style>
  <w:style w:type="character" w:customStyle="1" w:styleId="Title3Char">
    <w:name w:val="Title 3 Char"/>
    <w:basedOn w:val="DefaultParagraphFont"/>
    <w:link w:val="Title3"/>
    <w:rsid w:val="00FA40F8"/>
    <w:rPr>
      <w:rFonts w:ascii="Arial" w:hAnsi="Arial" w:cs="Times New Roman"/>
      <w:b/>
      <w:sz w:val="24"/>
      <w:szCs w:val="24"/>
    </w:rPr>
  </w:style>
  <w:style w:type="character" w:customStyle="1" w:styleId="Title4Char">
    <w:name w:val="Title 4 Char"/>
    <w:basedOn w:val="DefaultParagraphFont"/>
    <w:link w:val="Title4"/>
    <w:rsid w:val="00FA40F8"/>
    <w:rPr>
      <w:rFonts w:ascii="Arial" w:hAnsi="Arial" w:cs="Times New Roman"/>
      <w:sz w:val="24"/>
    </w:rPr>
  </w:style>
  <w:style w:type="table" w:styleId="TableGrid">
    <w:name w:val="Table Grid"/>
    <w:basedOn w:val="TableNormal"/>
    <w:uiPriority w:val="59"/>
    <w:rsid w:val="00481F81"/>
    <w:pPr>
      <w:widowControl/>
      <w:autoSpaceDE/>
      <w:autoSpaceDN/>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0C2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EQUITY_BANK!2147483697.1</documentid>
  <senderid>EEMES</senderid>
  <senderemail>EEMES@EQUITYBANK.COM</senderemail>
  <lastmodified>2024-10-04T11:27:00.0000000-05:00</lastmodified>
  <database>EQUITY_BANK</database>
</properties>
</file>

<file path=customXml/itemProps1.xml><?xml version="1.0" encoding="utf-8"?>
<ds:datastoreItem xmlns:ds="http://schemas.openxmlformats.org/officeDocument/2006/customXml" ds:itemID="{D8230363-A848-4429-A05A-7A277E7701AD}">
  <ds:schemaRefs>
    <ds:schemaRef ds:uri="http://schemas.openxmlformats.org/officeDocument/2006/bibliography"/>
  </ds:schemaRefs>
</ds:datastoreItem>
</file>

<file path=customXml/itemProps2.xml><?xml version="1.0" encoding="utf-8"?>
<ds:datastoreItem xmlns:ds="http://schemas.openxmlformats.org/officeDocument/2006/customXml" ds:itemID="{586E33E5-9C07-466B-B1B8-67ED2176C713}">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5915</Characters>
  <Application>Microsoft Office Word</Application>
  <DocSecurity>0</DocSecurity>
  <PresentationFormat>14|.DOCX</PresentationFormat>
  <Lines>49</Lines>
  <Paragraphs>14</Paragraphs>
  <ScaleCrop>false</ScaleCrop>
  <HeadingPairs>
    <vt:vector size="2" baseType="variant">
      <vt:variant>
        <vt:lpstr>Title</vt:lpstr>
      </vt:variant>
      <vt:variant>
        <vt:i4>1</vt:i4>
      </vt:variant>
    </vt:vector>
  </HeadingPairs>
  <TitlesOfParts>
    <vt:vector size="1" baseType="lpstr">
      <vt:lpstr>EQUITY BANCSHARES, INC</vt:lpstr>
    </vt:vector>
  </TitlesOfParts>
  <Company>Equity Bank</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 BANCSHARES, INC</dc:title>
  <dc:creator>jhuber</dc:creator>
  <cp:lastModifiedBy>Erick Emes</cp:lastModifiedBy>
  <cp:revision>3</cp:revision>
  <cp:lastPrinted>2024-10-04T16:25:00Z</cp:lastPrinted>
  <dcterms:created xsi:type="dcterms:W3CDTF">2025-11-10T22:48:00Z</dcterms:created>
  <dcterms:modified xsi:type="dcterms:W3CDTF">2025-12-17T16:12:00Z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Acrobat PDFMaker 21 for Word</vt:lpwstr>
  </property>
  <property fmtid="{D5CDD505-2E9C-101B-9397-08002B2CF9AE}" pid="4" name="LastSaved">
    <vt:filetime>2022-12-12T00:00:00Z</vt:filetime>
  </property>
  <property fmtid="{D5CDD505-2E9C-101B-9397-08002B2CF9AE}" pid="5" name="Producer">
    <vt:lpwstr>Adobe PDF Library 21.7.131</vt:lpwstr>
  </property>
  <property fmtid="{D5CDD505-2E9C-101B-9397-08002B2CF9AE}" pid="6" name="SourceModified">
    <vt:lpwstr>D:20220103181544</vt:lpwstr>
  </property>
  <property fmtid="{D5CDD505-2E9C-101B-9397-08002B2CF9AE}" pid="7" name="UserDate">
    <vt:lpwstr>12/12/2022 11:11:07 AM</vt:lpwstr>
  </property>
</Properties>
</file>