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7315" w14:textId="77777777" w:rsidR="00B045C0" w:rsidRPr="00B045C0" w:rsidRDefault="002B5833" w:rsidP="00B045C0">
      <w:pPr>
        <w:spacing w:before="100" w:beforeAutospacing="1" w:after="100" w:afterAutospacing="1" w:line="240" w:lineRule="auto"/>
        <w:outlineLvl w:val="0"/>
        <w:rPr>
          <w:rFonts w:ascii="Palatino Linotype" w:eastAsia="Times New Roman" w:hAnsi="Palatino Linotype" w:cs="Arial"/>
          <w:caps/>
          <w:color w:val="000000"/>
          <w:kern w:val="36"/>
          <w:sz w:val="44"/>
          <w:szCs w:val="44"/>
          <w:lang w:val="en"/>
        </w:rPr>
      </w:pPr>
      <w:r>
        <w:rPr>
          <w:rFonts w:ascii="Palatino Linotype" w:eastAsia="Times New Roman" w:hAnsi="Palatino Linotype" w:cs="Arial"/>
          <w:color w:val="000000"/>
          <w:kern w:val="36"/>
          <w:sz w:val="48"/>
          <w:szCs w:val="48"/>
          <w:lang w:val="en"/>
        </w:rPr>
        <w:t>Tyson’s UK</w:t>
      </w:r>
      <w:r w:rsidR="00876822" w:rsidRPr="00876822">
        <w:rPr>
          <w:rFonts w:ascii="Palatino Linotype" w:eastAsia="Times New Roman" w:hAnsi="Palatino Linotype" w:cs="Arial"/>
          <w:color w:val="000000"/>
          <w:kern w:val="36"/>
          <w:sz w:val="48"/>
          <w:szCs w:val="48"/>
          <w:lang w:val="en"/>
        </w:rPr>
        <w:t xml:space="preserve"> </w:t>
      </w:r>
      <w:r w:rsidR="00B045C0" w:rsidRPr="00876822">
        <w:rPr>
          <w:rFonts w:ascii="Palatino Linotype" w:eastAsia="Times New Roman" w:hAnsi="Palatino Linotype" w:cs="Arial"/>
          <w:color w:val="000000"/>
          <w:kern w:val="36"/>
          <w:sz w:val="48"/>
          <w:szCs w:val="48"/>
          <w:lang w:val="en"/>
        </w:rPr>
        <w:t xml:space="preserve">Tax Strategy </w:t>
      </w:r>
    </w:p>
    <w:p w14:paraId="2973CFC3" w14:textId="40EFBCF0" w:rsidR="00B045C0" w:rsidRPr="00B045C0" w:rsidRDefault="00876822" w:rsidP="00B045C0">
      <w:p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 xml:space="preserve">The information below outlines </w:t>
      </w:r>
      <w:r w:rsidR="002B5833">
        <w:rPr>
          <w:rFonts w:ascii="Palatino Linotype" w:eastAsia="Times New Roman" w:hAnsi="Palatino Linotype" w:cs="Arial"/>
          <w:color w:val="000000"/>
          <w:sz w:val="19"/>
          <w:szCs w:val="19"/>
          <w:lang w:val="en"/>
        </w:rPr>
        <w:t xml:space="preserve">the </w:t>
      </w:r>
      <w:r w:rsidR="00B045C0" w:rsidRPr="00B045C0">
        <w:rPr>
          <w:rFonts w:ascii="Palatino Linotype" w:eastAsia="Times New Roman" w:hAnsi="Palatino Linotype" w:cs="Arial"/>
          <w:color w:val="000000"/>
          <w:sz w:val="19"/>
          <w:szCs w:val="19"/>
          <w:lang w:val="en"/>
        </w:rPr>
        <w:t xml:space="preserve">tax </w:t>
      </w:r>
      <w:r>
        <w:rPr>
          <w:rFonts w:ascii="Palatino Linotype" w:eastAsia="Times New Roman" w:hAnsi="Palatino Linotype" w:cs="Arial"/>
          <w:color w:val="000000"/>
          <w:sz w:val="19"/>
          <w:szCs w:val="19"/>
          <w:lang w:val="en"/>
        </w:rPr>
        <w:t>strategy and risk m</w:t>
      </w:r>
      <w:r w:rsidR="008C4A85">
        <w:rPr>
          <w:rFonts w:ascii="Palatino Linotype" w:eastAsia="Times New Roman" w:hAnsi="Palatino Linotype" w:cs="Arial"/>
          <w:color w:val="000000"/>
          <w:sz w:val="19"/>
          <w:szCs w:val="19"/>
          <w:lang w:val="en"/>
        </w:rPr>
        <w:t>a</w:t>
      </w:r>
      <w:r w:rsidR="00440DC1">
        <w:rPr>
          <w:rFonts w:ascii="Palatino Linotype" w:eastAsia="Times New Roman" w:hAnsi="Palatino Linotype" w:cs="Arial"/>
          <w:color w:val="000000"/>
          <w:sz w:val="19"/>
          <w:szCs w:val="19"/>
          <w:lang w:val="en"/>
        </w:rPr>
        <w:t xml:space="preserve">nagement </w:t>
      </w:r>
      <w:r w:rsidR="002B5833">
        <w:rPr>
          <w:rFonts w:ascii="Palatino Linotype" w:eastAsia="Times New Roman" w:hAnsi="Palatino Linotype" w:cs="Arial"/>
          <w:color w:val="000000"/>
          <w:sz w:val="19"/>
          <w:szCs w:val="19"/>
          <w:lang w:val="en"/>
        </w:rPr>
        <w:t xml:space="preserve">for all of Tyson’s UK companies (the “Company”) </w:t>
      </w:r>
      <w:r w:rsidR="00440DC1">
        <w:rPr>
          <w:rFonts w:ascii="Palatino Linotype" w:eastAsia="Times New Roman" w:hAnsi="Palatino Linotype" w:cs="Arial"/>
          <w:color w:val="000000"/>
          <w:sz w:val="19"/>
          <w:szCs w:val="19"/>
          <w:lang w:val="en"/>
        </w:rPr>
        <w:t>as it pertains to tax reporting</w:t>
      </w:r>
      <w:r w:rsidR="008C4A85">
        <w:rPr>
          <w:rFonts w:ascii="Palatino Linotype" w:eastAsia="Times New Roman" w:hAnsi="Palatino Linotype" w:cs="Arial"/>
          <w:color w:val="000000"/>
          <w:sz w:val="19"/>
          <w:szCs w:val="19"/>
          <w:lang w:val="en"/>
        </w:rPr>
        <w:t xml:space="preserve"> </w:t>
      </w:r>
      <w:r w:rsidR="00B045C0" w:rsidRPr="00B045C0">
        <w:rPr>
          <w:rFonts w:ascii="Palatino Linotype" w:eastAsia="Times New Roman" w:hAnsi="Palatino Linotype" w:cs="Arial"/>
          <w:color w:val="000000"/>
          <w:sz w:val="19"/>
          <w:szCs w:val="19"/>
          <w:lang w:val="en"/>
        </w:rPr>
        <w:t>for t</w:t>
      </w:r>
      <w:r w:rsidR="00FF53CF">
        <w:rPr>
          <w:rFonts w:ascii="Palatino Linotype" w:eastAsia="Times New Roman" w:hAnsi="Palatino Linotype" w:cs="Arial"/>
          <w:color w:val="000000"/>
          <w:sz w:val="19"/>
          <w:szCs w:val="19"/>
          <w:lang w:val="en"/>
        </w:rPr>
        <w:t xml:space="preserve">he year ending </w:t>
      </w:r>
      <w:r w:rsidR="00C73431">
        <w:rPr>
          <w:rFonts w:ascii="Palatino Linotype" w:eastAsia="Times New Roman" w:hAnsi="Palatino Linotype" w:cs="Arial"/>
          <w:color w:val="000000"/>
          <w:sz w:val="19"/>
          <w:szCs w:val="19"/>
          <w:lang w:val="en"/>
        </w:rPr>
        <w:t>October</w:t>
      </w:r>
      <w:r w:rsidR="0007108D">
        <w:rPr>
          <w:rFonts w:ascii="Palatino Linotype" w:eastAsia="Times New Roman" w:hAnsi="Palatino Linotype" w:cs="Arial"/>
          <w:color w:val="000000"/>
          <w:sz w:val="19"/>
          <w:szCs w:val="19"/>
          <w:lang w:val="en"/>
        </w:rPr>
        <w:t xml:space="preserve"> </w:t>
      </w:r>
      <w:r w:rsidR="00C73431">
        <w:rPr>
          <w:rFonts w:ascii="Palatino Linotype" w:eastAsia="Times New Roman" w:hAnsi="Palatino Linotype" w:cs="Arial"/>
          <w:color w:val="000000"/>
          <w:sz w:val="19"/>
          <w:szCs w:val="19"/>
          <w:lang w:val="en"/>
        </w:rPr>
        <w:t>3</w:t>
      </w:r>
      <w:r w:rsidR="0007108D">
        <w:rPr>
          <w:rFonts w:ascii="Palatino Linotype" w:eastAsia="Times New Roman" w:hAnsi="Palatino Linotype" w:cs="Arial"/>
          <w:color w:val="000000"/>
          <w:sz w:val="19"/>
          <w:szCs w:val="19"/>
          <w:lang w:val="en"/>
        </w:rPr>
        <w:t xml:space="preserve">, </w:t>
      </w:r>
      <w:r w:rsidR="00F26B3B">
        <w:rPr>
          <w:rFonts w:ascii="Palatino Linotype" w:eastAsia="Times New Roman" w:hAnsi="Palatino Linotype" w:cs="Arial"/>
          <w:color w:val="000000"/>
          <w:sz w:val="19"/>
          <w:szCs w:val="19"/>
          <w:lang w:val="en"/>
        </w:rPr>
        <w:t>202</w:t>
      </w:r>
      <w:r w:rsidR="00C73431">
        <w:rPr>
          <w:rFonts w:ascii="Palatino Linotype" w:eastAsia="Times New Roman" w:hAnsi="Palatino Linotype" w:cs="Arial"/>
          <w:color w:val="000000"/>
          <w:sz w:val="19"/>
          <w:szCs w:val="19"/>
          <w:lang w:val="en"/>
        </w:rPr>
        <w:t>6</w:t>
      </w:r>
      <w:r w:rsidR="00F26B3B">
        <w:rPr>
          <w:rFonts w:ascii="Palatino Linotype" w:eastAsia="Times New Roman" w:hAnsi="Palatino Linotype" w:cs="Arial"/>
          <w:color w:val="000000"/>
          <w:sz w:val="19"/>
          <w:szCs w:val="19"/>
          <w:lang w:val="en"/>
        </w:rPr>
        <w:t xml:space="preserve"> </w:t>
      </w:r>
      <w:r w:rsidR="00B509B7">
        <w:rPr>
          <w:rFonts w:ascii="Palatino Linotype" w:eastAsia="Times New Roman" w:hAnsi="Palatino Linotype" w:cs="Arial"/>
          <w:color w:val="000000"/>
          <w:sz w:val="19"/>
          <w:szCs w:val="19"/>
          <w:lang w:val="en"/>
        </w:rPr>
        <w:t>(published pursuant to UK Finance Act 2016</w:t>
      </w:r>
      <w:r w:rsidR="00602507">
        <w:rPr>
          <w:rFonts w:ascii="Palatino Linotype" w:eastAsia="Times New Roman" w:hAnsi="Palatino Linotype" w:cs="Arial"/>
          <w:color w:val="000000"/>
          <w:sz w:val="19"/>
          <w:szCs w:val="19"/>
          <w:lang w:val="en"/>
        </w:rPr>
        <w:t xml:space="preserve"> </w:t>
      </w:r>
      <w:r w:rsidR="00581A7C">
        <w:rPr>
          <w:rFonts w:ascii="Palatino Linotype" w:eastAsia="Times New Roman" w:hAnsi="Palatino Linotype" w:cs="Arial"/>
          <w:color w:val="000000"/>
          <w:sz w:val="19"/>
          <w:szCs w:val="19"/>
          <w:lang w:val="en"/>
        </w:rPr>
        <w:t xml:space="preserve">paragraph </w:t>
      </w:r>
      <w:r w:rsidR="006733ED">
        <w:rPr>
          <w:rFonts w:ascii="Palatino Linotype" w:eastAsia="Times New Roman" w:hAnsi="Palatino Linotype" w:cs="Arial"/>
          <w:color w:val="000000"/>
          <w:sz w:val="19"/>
          <w:szCs w:val="19"/>
          <w:lang w:val="en"/>
        </w:rPr>
        <w:t xml:space="preserve">19 </w:t>
      </w:r>
      <w:r w:rsidR="00581A7C">
        <w:rPr>
          <w:rFonts w:ascii="Palatino Linotype" w:eastAsia="Times New Roman" w:hAnsi="Palatino Linotype" w:cs="Arial"/>
          <w:color w:val="000000"/>
          <w:sz w:val="19"/>
          <w:szCs w:val="19"/>
          <w:lang w:val="en"/>
        </w:rPr>
        <w:t xml:space="preserve">sub-paragraph </w:t>
      </w:r>
      <w:r w:rsidR="006733ED">
        <w:rPr>
          <w:rFonts w:ascii="Palatino Linotype" w:eastAsia="Times New Roman" w:hAnsi="Palatino Linotype" w:cs="Arial"/>
          <w:color w:val="000000"/>
          <w:sz w:val="19"/>
          <w:szCs w:val="19"/>
          <w:lang w:val="en"/>
        </w:rPr>
        <w:t>(2) “</w:t>
      </w:r>
      <w:r w:rsidR="006733ED" w:rsidRPr="006733ED">
        <w:rPr>
          <w:rFonts w:ascii="Palatino Linotype" w:eastAsia="Times New Roman" w:hAnsi="Palatino Linotype" w:cs="Arial"/>
          <w:color w:val="000000"/>
          <w:sz w:val="19"/>
          <w:szCs w:val="19"/>
        </w:rPr>
        <w:t>The head of the sub-group must ensure that a sub-group tax strategy for the sub-group, giving the information required by paragraph 20, is prepared and published in accordance with this paragraph</w:t>
      </w:r>
      <w:r w:rsidR="00C73CCE">
        <w:rPr>
          <w:rFonts w:ascii="Palatino Linotype" w:eastAsia="Times New Roman" w:hAnsi="Palatino Linotype" w:cs="Arial"/>
          <w:color w:val="000000"/>
          <w:sz w:val="19"/>
          <w:szCs w:val="19"/>
        </w:rPr>
        <w:t xml:space="preserve">” and </w:t>
      </w:r>
      <w:r w:rsidR="00581A7C">
        <w:rPr>
          <w:rFonts w:ascii="Palatino Linotype" w:eastAsia="Times New Roman" w:hAnsi="Palatino Linotype" w:cs="Arial"/>
          <w:color w:val="000000"/>
          <w:sz w:val="19"/>
          <w:szCs w:val="19"/>
        </w:rPr>
        <w:t>sub-paragraph</w:t>
      </w:r>
      <w:r w:rsidR="006733ED">
        <w:rPr>
          <w:rFonts w:ascii="Palatino Linotype" w:eastAsia="Times New Roman" w:hAnsi="Palatino Linotype" w:cs="Arial"/>
          <w:color w:val="000000"/>
          <w:sz w:val="19"/>
          <w:szCs w:val="19"/>
        </w:rPr>
        <w:t xml:space="preserve"> 22(</w:t>
      </w:r>
      <w:r w:rsidR="00C73CCE">
        <w:rPr>
          <w:rFonts w:ascii="Palatino Linotype" w:eastAsia="Times New Roman" w:hAnsi="Palatino Linotype" w:cs="Arial"/>
          <w:color w:val="000000"/>
          <w:sz w:val="19"/>
          <w:szCs w:val="19"/>
        </w:rPr>
        <w:t>2</w:t>
      </w:r>
      <w:r w:rsidR="006733ED">
        <w:rPr>
          <w:rFonts w:ascii="Palatino Linotype" w:eastAsia="Times New Roman" w:hAnsi="Palatino Linotype" w:cs="Arial"/>
          <w:color w:val="000000"/>
          <w:sz w:val="19"/>
          <w:szCs w:val="19"/>
        </w:rPr>
        <w:t>) “</w:t>
      </w:r>
      <w:r w:rsidR="00C73CCE" w:rsidRPr="00C73CCE">
        <w:rPr>
          <w:rFonts w:ascii="Palatino Linotype" w:eastAsia="Times New Roman" w:hAnsi="Palatino Linotype" w:cs="Arial"/>
          <w:color w:val="000000"/>
          <w:sz w:val="19"/>
          <w:szCs w:val="19"/>
        </w:rPr>
        <w:t>The company must prepare and publish a company tax strategy, containing the information required by paragraph 23, in accordance with this paragraph</w:t>
      </w:r>
      <w:r w:rsidR="005564BC">
        <w:rPr>
          <w:rFonts w:ascii="Palatino Linotype" w:eastAsia="Times New Roman" w:hAnsi="Palatino Linotype" w:cs="Arial"/>
          <w:color w:val="000000"/>
          <w:sz w:val="19"/>
          <w:szCs w:val="19"/>
        </w:rPr>
        <w:t>.</w:t>
      </w:r>
      <w:r w:rsidR="00C73CCE">
        <w:rPr>
          <w:rFonts w:ascii="Palatino Linotype" w:eastAsia="Times New Roman" w:hAnsi="Palatino Linotype" w:cs="Arial"/>
          <w:color w:val="000000"/>
          <w:sz w:val="19"/>
          <w:szCs w:val="19"/>
        </w:rPr>
        <w:t>”</w:t>
      </w:r>
      <w:r w:rsidR="00B509B7">
        <w:rPr>
          <w:rFonts w:ascii="Palatino Linotype" w:eastAsia="Times New Roman" w:hAnsi="Palatino Linotype" w:cs="Arial"/>
          <w:color w:val="000000"/>
          <w:sz w:val="19"/>
          <w:szCs w:val="19"/>
          <w:lang w:val="en"/>
        </w:rPr>
        <w:t>)</w:t>
      </w:r>
      <w:r w:rsidR="002B5833">
        <w:rPr>
          <w:rFonts w:ascii="Palatino Linotype" w:eastAsia="Times New Roman" w:hAnsi="Palatino Linotype" w:cs="Arial"/>
          <w:color w:val="000000"/>
          <w:sz w:val="19"/>
          <w:szCs w:val="19"/>
          <w:lang w:val="en"/>
        </w:rPr>
        <w:t>.</w:t>
      </w:r>
    </w:p>
    <w:p w14:paraId="5AF62B3A" w14:textId="77777777" w:rsidR="0040601F" w:rsidRPr="00B045C0" w:rsidRDefault="002B5833" w:rsidP="0040601F">
      <w:pPr>
        <w:spacing w:after="0"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The Company</w:t>
      </w:r>
      <w:r w:rsidR="00A5097A">
        <w:rPr>
          <w:rFonts w:ascii="Palatino Linotype" w:eastAsia="Times New Roman" w:hAnsi="Palatino Linotype" w:cs="Arial"/>
          <w:color w:val="000000"/>
          <w:sz w:val="19"/>
          <w:szCs w:val="19"/>
          <w:lang w:val="en"/>
        </w:rPr>
        <w:t xml:space="preserve"> </w:t>
      </w:r>
      <w:r w:rsidR="00B045C0" w:rsidRPr="00B045C0">
        <w:rPr>
          <w:rFonts w:ascii="Palatino Linotype" w:eastAsia="Times New Roman" w:hAnsi="Palatino Linotype" w:cs="Arial"/>
          <w:color w:val="000000"/>
          <w:sz w:val="19"/>
          <w:szCs w:val="19"/>
          <w:lang w:val="en"/>
        </w:rPr>
        <w:t>is committed to</w:t>
      </w:r>
      <w:r w:rsidR="00C25A94">
        <w:rPr>
          <w:rFonts w:ascii="Palatino Linotype" w:eastAsia="Times New Roman" w:hAnsi="Palatino Linotype" w:cs="Arial"/>
          <w:color w:val="000000"/>
          <w:sz w:val="19"/>
          <w:szCs w:val="19"/>
          <w:lang w:val="en"/>
        </w:rPr>
        <w:t xml:space="preserve"> the following</w:t>
      </w:r>
      <w:r w:rsidR="00B045C0" w:rsidRPr="00B045C0">
        <w:rPr>
          <w:rFonts w:ascii="Palatino Linotype" w:eastAsia="Times New Roman" w:hAnsi="Palatino Linotype" w:cs="Arial"/>
          <w:color w:val="000000"/>
          <w:sz w:val="19"/>
          <w:szCs w:val="19"/>
          <w:lang w:val="en"/>
        </w:rPr>
        <w:t>:</w:t>
      </w:r>
    </w:p>
    <w:p w14:paraId="30E54389" w14:textId="108076EF" w:rsidR="0035491F" w:rsidRDefault="00AE089C" w:rsidP="0040601F">
      <w:pPr>
        <w:numPr>
          <w:ilvl w:val="0"/>
          <w:numId w:val="3"/>
        </w:numPr>
        <w:spacing w:after="0" w:line="240" w:lineRule="auto"/>
        <w:rPr>
          <w:rFonts w:ascii="Palatino Linotype" w:eastAsia="Times New Roman" w:hAnsi="Palatino Linotype" w:cs="Arial"/>
          <w:color w:val="000000"/>
          <w:sz w:val="19"/>
          <w:szCs w:val="19"/>
          <w:lang w:val="en"/>
        </w:rPr>
      </w:pPr>
      <w:r w:rsidRPr="0035491F">
        <w:rPr>
          <w:rFonts w:ascii="Palatino Linotype" w:eastAsia="Times New Roman" w:hAnsi="Palatino Linotype" w:cs="Arial"/>
          <w:color w:val="000000"/>
          <w:sz w:val="19"/>
          <w:szCs w:val="19"/>
          <w:lang w:val="en"/>
        </w:rPr>
        <w:t xml:space="preserve">Complying with </w:t>
      </w:r>
      <w:r w:rsidR="00B045C0" w:rsidRPr="0035491F">
        <w:rPr>
          <w:rFonts w:ascii="Palatino Linotype" w:eastAsia="Times New Roman" w:hAnsi="Palatino Linotype" w:cs="Arial"/>
          <w:color w:val="000000"/>
          <w:sz w:val="19"/>
          <w:szCs w:val="19"/>
          <w:lang w:val="en"/>
        </w:rPr>
        <w:t xml:space="preserve">all applicable </w:t>
      </w:r>
      <w:r w:rsidR="00E0763C" w:rsidRPr="0035491F">
        <w:rPr>
          <w:rFonts w:ascii="Palatino Linotype" w:eastAsia="Times New Roman" w:hAnsi="Palatino Linotype" w:cs="Arial"/>
          <w:color w:val="000000"/>
          <w:sz w:val="19"/>
          <w:szCs w:val="19"/>
          <w:lang w:val="en"/>
        </w:rPr>
        <w:t xml:space="preserve">tax </w:t>
      </w:r>
      <w:r w:rsidR="00B045C0" w:rsidRPr="0035491F">
        <w:rPr>
          <w:rFonts w:ascii="Palatino Linotype" w:eastAsia="Times New Roman" w:hAnsi="Palatino Linotype" w:cs="Arial"/>
          <w:color w:val="000000"/>
          <w:sz w:val="19"/>
          <w:szCs w:val="19"/>
          <w:lang w:val="en"/>
        </w:rPr>
        <w:t>laws and regulation</w:t>
      </w:r>
      <w:r w:rsidR="00E0763C" w:rsidRPr="0035491F">
        <w:rPr>
          <w:rFonts w:ascii="Palatino Linotype" w:eastAsia="Times New Roman" w:hAnsi="Palatino Linotype" w:cs="Arial"/>
          <w:color w:val="000000"/>
          <w:sz w:val="19"/>
          <w:szCs w:val="19"/>
          <w:lang w:val="en"/>
        </w:rPr>
        <w:t>s in all jurisdictions</w:t>
      </w:r>
      <w:r w:rsidR="008C4A85" w:rsidRPr="0035491F">
        <w:rPr>
          <w:rFonts w:ascii="Palatino Linotype" w:eastAsia="Times New Roman" w:hAnsi="Palatino Linotype" w:cs="Arial"/>
          <w:color w:val="000000"/>
          <w:sz w:val="19"/>
          <w:szCs w:val="19"/>
          <w:lang w:val="en"/>
        </w:rPr>
        <w:t xml:space="preserve"> in a timely and accurate manner</w:t>
      </w:r>
      <w:r w:rsidR="00B045C0" w:rsidRPr="0035491F">
        <w:rPr>
          <w:rFonts w:ascii="Palatino Linotype" w:eastAsia="Times New Roman" w:hAnsi="Palatino Linotype" w:cs="Arial"/>
          <w:color w:val="000000"/>
          <w:sz w:val="19"/>
          <w:szCs w:val="19"/>
          <w:lang w:val="en"/>
        </w:rPr>
        <w:t>.</w:t>
      </w:r>
    </w:p>
    <w:p w14:paraId="665CB516" w14:textId="7BA14A03" w:rsidR="00B045C0" w:rsidRPr="0035491F" w:rsidRDefault="00DE4231" w:rsidP="0040601F">
      <w:pPr>
        <w:numPr>
          <w:ilvl w:val="0"/>
          <w:numId w:val="3"/>
        </w:numPr>
        <w:spacing w:before="100" w:beforeAutospacing="1" w:after="0" w:line="240" w:lineRule="auto"/>
        <w:rPr>
          <w:rFonts w:ascii="Palatino Linotype" w:eastAsia="Times New Roman" w:hAnsi="Palatino Linotype" w:cs="Arial"/>
          <w:color w:val="000000"/>
          <w:sz w:val="19"/>
          <w:szCs w:val="19"/>
          <w:lang w:val="en"/>
        </w:rPr>
      </w:pPr>
      <w:r w:rsidRPr="0035491F">
        <w:rPr>
          <w:rFonts w:ascii="Palatino Linotype" w:eastAsia="Times New Roman" w:hAnsi="Palatino Linotype" w:cs="Arial"/>
          <w:color w:val="000000"/>
          <w:sz w:val="19"/>
          <w:szCs w:val="19"/>
          <w:lang w:val="en"/>
        </w:rPr>
        <w:t>Careful oversight</w:t>
      </w:r>
      <w:r w:rsidR="00B045C0" w:rsidRPr="0035491F">
        <w:rPr>
          <w:rFonts w:ascii="Palatino Linotype" w:eastAsia="Times New Roman" w:hAnsi="Palatino Linotype" w:cs="Arial"/>
          <w:color w:val="000000"/>
          <w:sz w:val="19"/>
          <w:szCs w:val="19"/>
          <w:lang w:val="en"/>
        </w:rPr>
        <w:t xml:space="preserve"> of the processes and procedures </w:t>
      </w:r>
      <w:r w:rsidR="00440DC1" w:rsidRPr="0035491F">
        <w:rPr>
          <w:rFonts w:ascii="Palatino Linotype" w:eastAsia="Times New Roman" w:hAnsi="Palatino Linotype" w:cs="Arial"/>
          <w:color w:val="000000"/>
          <w:sz w:val="19"/>
          <w:szCs w:val="19"/>
          <w:lang w:val="en"/>
        </w:rPr>
        <w:t>involved in</w:t>
      </w:r>
      <w:r w:rsidR="00B045C0" w:rsidRPr="0035491F">
        <w:rPr>
          <w:rFonts w:ascii="Palatino Linotype" w:eastAsia="Times New Roman" w:hAnsi="Palatino Linotype" w:cs="Arial"/>
          <w:color w:val="000000"/>
          <w:sz w:val="19"/>
          <w:szCs w:val="19"/>
          <w:lang w:val="en"/>
        </w:rPr>
        <w:t xml:space="preserve"> all tax</w:t>
      </w:r>
      <w:r w:rsidR="00C73431">
        <w:rPr>
          <w:rFonts w:ascii="Palatino Linotype" w:eastAsia="Times New Roman" w:hAnsi="Palatino Linotype" w:cs="Arial"/>
          <w:color w:val="000000"/>
          <w:sz w:val="19"/>
          <w:szCs w:val="19"/>
          <w:lang w:val="en"/>
        </w:rPr>
        <w:t>-</w:t>
      </w:r>
      <w:r w:rsidR="00B045C0" w:rsidRPr="0035491F">
        <w:rPr>
          <w:rFonts w:ascii="Palatino Linotype" w:eastAsia="Times New Roman" w:hAnsi="Palatino Linotype" w:cs="Arial"/>
          <w:color w:val="000000"/>
          <w:sz w:val="19"/>
          <w:szCs w:val="19"/>
          <w:lang w:val="en"/>
        </w:rPr>
        <w:t>related activities</w:t>
      </w:r>
      <w:r w:rsidR="00440DC1" w:rsidRPr="0035491F">
        <w:rPr>
          <w:rFonts w:ascii="Palatino Linotype" w:eastAsia="Times New Roman" w:hAnsi="Palatino Linotype" w:cs="Arial"/>
          <w:color w:val="000000"/>
          <w:sz w:val="19"/>
          <w:szCs w:val="19"/>
          <w:lang w:val="en"/>
        </w:rPr>
        <w:t xml:space="preserve"> performed in the UK</w:t>
      </w:r>
      <w:r w:rsidR="00B045C0" w:rsidRPr="0035491F">
        <w:rPr>
          <w:rFonts w:ascii="Palatino Linotype" w:eastAsia="Times New Roman" w:hAnsi="Palatino Linotype" w:cs="Arial"/>
          <w:color w:val="000000"/>
          <w:sz w:val="19"/>
          <w:szCs w:val="19"/>
          <w:lang w:val="en"/>
        </w:rPr>
        <w:t xml:space="preserve"> and ensuring that our tax governance is appropriate.</w:t>
      </w:r>
    </w:p>
    <w:p w14:paraId="0D9BF06D" w14:textId="2B5F6AB2" w:rsidR="0040601F" w:rsidRDefault="000A7E3C" w:rsidP="0040601F">
      <w:pPr>
        <w:numPr>
          <w:ilvl w:val="0"/>
          <w:numId w:val="3"/>
        </w:numPr>
        <w:spacing w:before="100" w:beforeAutospacing="1" w:after="0"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Accurate and timely disclosure</w:t>
      </w:r>
      <w:r w:rsidR="0035491F">
        <w:rPr>
          <w:rFonts w:ascii="Palatino Linotype" w:eastAsia="Times New Roman" w:hAnsi="Palatino Linotype" w:cs="Arial"/>
          <w:color w:val="000000"/>
          <w:sz w:val="19"/>
          <w:szCs w:val="19"/>
          <w:lang w:val="en"/>
        </w:rPr>
        <w:t xml:space="preserve"> on all filings</w:t>
      </w:r>
      <w:r>
        <w:rPr>
          <w:rFonts w:ascii="Palatino Linotype" w:eastAsia="Times New Roman" w:hAnsi="Palatino Linotype" w:cs="Arial"/>
          <w:color w:val="000000"/>
          <w:sz w:val="19"/>
          <w:szCs w:val="19"/>
          <w:lang w:val="en"/>
        </w:rPr>
        <w:t xml:space="preserve"> with HMRC</w:t>
      </w:r>
      <w:r w:rsidR="0035491F">
        <w:rPr>
          <w:rFonts w:ascii="Palatino Linotype" w:eastAsia="Times New Roman" w:hAnsi="Palatino Linotype" w:cs="Arial"/>
          <w:color w:val="000000"/>
          <w:sz w:val="19"/>
          <w:szCs w:val="19"/>
          <w:lang w:val="en"/>
        </w:rPr>
        <w:t>.</w:t>
      </w:r>
      <w:r>
        <w:rPr>
          <w:rFonts w:ascii="Palatino Linotype" w:eastAsia="Times New Roman" w:hAnsi="Palatino Linotype" w:cs="Arial"/>
          <w:color w:val="000000"/>
          <w:sz w:val="19"/>
          <w:szCs w:val="19"/>
          <w:lang w:val="en"/>
        </w:rPr>
        <w:t xml:space="preserve"> </w:t>
      </w:r>
      <w:r w:rsidR="004D55FF" w:rsidRPr="004D55FF">
        <w:rPr>
          <w:rFonts w:ascii="Palatino Linotype" w:eastAsia="Times New Roman" w:hAnsi="Palatino Linotype" w:cs="Arial"/>
          <w:color w:val="000000"/>
          <w:sz w:val="19"/>
          <w:szCs w:val="19"/>
          <w:lang w:val="en"/>
        </w:rPr>
        <w:t>It involves disclosing relevant facts and circumstances to HMRC and claiming reliefs and incentives where available and in accordance with applicable legislation. Governance for the correct application of and compliance with UK tax law is a responsibility of the Board of Directors of each company and the specific responsibility of the respective Finance and Corporate Directors.</w:t>
      </w:r>
      <w:r>
        <w:rPr>
          <w:rFonts w:ascii="Palatino Linotype" w:eastAsia="Times New Roman" w:hAnsi="Palatino Linotype" w:cs="Arial"/>
          <w:color w:val="000000"/>
          <w:sz w:val="19"/>
          <w:szCs w:val="19"/>
          <w:lang w:val="en"/>
        </w:rPr>
        <w:t xml:space="preserve"> Working with HMRC to ensure reasonable and accurate interpretation of the law.</w:t>
      </w:r>
    </w:p>
    <w:p w14:paraId="32633A80" w14:textId="77777777" w:rsidR="0040601F" w:rsidRPr="0040601F" w:rsidRDefault="00B045C0" w:rsidP="0040601F">
      <w:pPr>
        <w:spacing w:before="240" w:after="0" w:line="240" w:lineRule="auto"/>
        <w:rPr>
          <w:rFonts w:ascii="Palatino Linotype" w:eastAsia="Times New Roman" w:hAnsi="Palatino Linotype" w:cs="Arial"/>
          <w:b/>
          <w:bCs/>
          <w:color w:val="000000"/>
          <w:sz w:val="19"/>
          <w:szCs w:val="19"/>
          <w:lang w:val="en"/>
        </w:rPr>
      </w:pPr>
      <w:r w:rsidRPr="00876822">
        <w:rPr>
          <w:rFonts w:ascii="Palatino Linotype" w:eastAsia="Times New Roman" w:hAnsi="Palatino Linotype" w:cs="Arial"/>
          <w:b/>
          <w:bCs/>
          <w:color w:val="000000"/>
          <w:sz w:val="19"/>
          <w:szCs w:val="19"/>
          <w:lang w:val="en"/>
        </w:rPr>
        <w:t>Risk management</w:t>
      </w:r>
      <w:r w:rsidR="0035491F">
        <w:rPr>
          <w:rFonts w:ascii="Palatino Linotype" w:eastAsia="Times New Roman" w:hAnsi="Palatino Linotype" w:cs="Arial"/>
          <w:b/>
          <w:bCs/>
          <w:color w:val="000000"/>
          <w:sz w:val="19"/>
          <w:szCs w:val="19"/>
          <w:lang w:val="en"/>
        </w:rPr>
        <w:t xml:space="preserve"> and Governance Arrangements in relation to UK taxation</w:t>
      </w:r>
    </w:p>
    <w:p w14:paraId="23C7FD1E" w14:textId="46B065D0" w:rsidR="0040601F" w:rsidRDefault="0040601F" w:rsidP="0040601F">
      <w:pPr>
        <w:pStyle w:val="ListParagraph"/>
        <w:numPr>
          <w:ilvl w:val="0"/>
          <w:numId w:val="14"/>
        </w:numPr>
        <w:spacing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The Company has high governance standards</w:t>
      </w:r>
      <w:r w:rsidR="00581A7C">
        <w:rPr>
          <w:rFonts w:ascii="Palatino Linotype" w:eastAsia="Times New Roman" w:hAnsi="Palatino Linotype" w:cs="Arial"/>
          <w:color w:val="000000"/>
          <w:sz w:val="19"/>
          <w:szCs w:val="19"/>
          <w:lang w:val="en"/>
        </w:rPr>
        <w:t>. Tax risks and strategies are thoughtfully evaluated and must be approved by tax personnel and leadership prior to implementation.</w:t>
      </w:r>
      <w:r>
        <w:rPr>
          <w:rFonts w:ascii="Palatino Linotype" w:eastAsia="Times New Roman" w:hAnsi="Palatino Linotype" w:cs="Arial"/>
          <w:color w:val="000000"/>
          <w:sz w:val="19"/>
          <w:szCs w:val="19"/>
          <w:lang w:val="en"/>
        </w:rPr>
        <w:t xml:space="preserve"> </w:t>
      </w:r>
    </w:p>
    <w:p w14:paraId="4A463FB7" w14:textId="77777777" w:rsidR="00D80C76" w:rsidRDefault="00D80C76" w:rsidP="00D80C76">
      <w:pPr>
        <w:pStyle w:val="ListParagraph"/>
        <w:numPr>
          <w:ilvl w:val="0"/>
          <w:numId w:val="14"/>
        </w:num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 xml:space="preserve">The Company has implemented </w:t>
      </w:r>
      <w:r w:rsidR="00B045C0" w:rsidRPr="00D80C76">
        <w:rPr>
          <w:rFonts w:ascii="Palatino Linotype" w:eastAsia="Times New Roman" w:hAnsi="Palatino Linotype" w:cs="Arial"/>
          <w:color w:val="000000"/>
          <w:sz w:val="19"/>
          <w:szCs w:val="19"/>
          <w:lang w:val="en"/>
        </w:rPr>
        <w:t xml:space="preserve">a process across the business </w:t>
      </w:r>
      <w:r>
        <w:rPr>
          <w:rFonts w:ascii="Palatino Linotype" w:eastAsia="Times New Roman" w:hAnsi="Palatino Linotype" w:cs="Arial"/>
          <w:color w:val="000000"/>
          <w:sz w:val="19"/>
          <w:szCs w:val="19"/>
          <w:lang w:val="en"/>
        </w:rPr>
        <w:t>to ensure that appropriate governance of compliance with applicable laws and regulations is in place.</w:t>
      </w:r>
      <w:r w:rsidR="00B045C0" w:rsidRPr="00D80C76">
        <w:rPr>
          <w:rFonts w:ascii="Palatino Linotype" w:eastAsia="Times New Roman" w:hAnsi="Palatino Linotype" w:cs="Arial"/>
          <w:color w:val="000000"/>
          <w:sz w:val="19"/>
          <w:szCs w:val="19"/>
          <w:lang w:val="en"/>
        </w:rPr>
        <w:t xml:space="preserve">  </w:t>
      </w:r>
    </w:p>
    <w:p w14:paraId="040724D4" w14:textId="41B6AF4D" w:rsidR="0047635C" w:rsidRDefault="0047635C" w:rsidP="00D80C76">
      <w:pPr>
        <w:pStyle w:val="ListParagraph"/>
        <w:numPr>
          <w:ilvl w:val="0"/>
          <w:numId w:val="14"/>
        </w:num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 xml:space="preserve">Company personnel </w:t>
      </w:r>
      <w:r w:rsidR="00C73431">
        <w:rPr>
          <w:rFonts w:ascii="Palatino Linotype" w:eastAsia="Times New Roman" w:hAnsi="Palatino Linotype" w:cs="Arial"/>
          <w:color w:val="000000"/>
          <w:sz w:val="19"/>
          <w:szCs w:val="19"/>
          <w:lang w:val="en"/>
        </w:rPr>
        <w:t>remain</w:t>
      </w:r>
      <w:r>
        <w:rPr>
          <w:rFonts w:ascii="Palatino Linotype" w:eastAsia="Times New Roman" w:hAnsi="Palatino Linotype" w:cs="Arial"/>
          <w:color w:val="000000"/>
          <w:sz w:val="19"/>
          <w:szCs w:val="19"/>
          <w:lang w:val="en"/>
        </w:rPr>
        <w:t xml:space="preserve"> abreast of any changes in tax law through legislative updates.</w:t>
      </w:r>
    </w:p>
    <w:p w14:paraId="211C8839" w14:textId="07644EDA" w:rsidR="00D80C76" w:rsidRDefault="0007108D" w:rsidP="00EB35E6">
      <w:pPr>
        <w:pStyle w:val="ListParagraph"/>
        <w:numPr>
          <w:ilvl w:val="0"/>
          <w:numId w:val="14"/>
        </w:num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S</w:t>
      </w:r>
      <w:r w:rsidR="00D80C76">
        <w:rPr>
          <w:rFonts w:ascii="Palatino Linotype" w:eastAsia="Times New Roman" w:hAnsi="Palatino Linotype" w:cs="Arial"/>
          <w:color w:val="000000"/>
          <w:sz w:val="19"/>
          <w:szCs w:val="19"/>
          <w:lang w:val="en"/>
        </w:rPr>
        <w:t xml:space="preserve">egregation of duties is maintained between the tax preparation, review, and approval functions </w:t>
      </w:r>
      <w:r w:rsidR="0047635C">
        <w:rPr>
          <w:rFonts w:ascii="Palatino Linotype" w:eastAsia="Times New Roman" w:hAnsi="Palatino Linotype" w:cs="Arial"/>
          <w:color w:val="000000"/>
          <w:sz w:val="19"/>
          <w:szCs w:val="19"/>
          <w:lang w:val="en"/>
        </w:rPr>
        <w:t>to</w:t>
      </w:r>
      <w:r w:rsidR="00D80C76">
        <w:rPr>
          <w:rFonts w:ascii="Palatino Linotype" w:eastAsia="Times New Roman" w:hAnsi="Palatino Linotype" w:cs="Arial"/>
          <w:color w:val="000000"/>
          <w:sz w:val="19"/>
          <w:szCs w:val="19"/>
          <w:lang w:val="en"/>
        </w:rPr>
        <w:t xml:space="preserve"> ensure accuracy in reporting</w:t>
      </w:r>
      <w:r w:rsidR="00EB35E6">
        <w:rPr>
          <w:rFonts w:ascii="Palatino Linotype" w:eastAsia="Times New Roman" w:hAnsi="Palatino Linotype" w:cs="Arial"/>
          <w:color w:val="000000"/>
          <w:sz w:val="19"/>
          <w:szCs w:val="19"/>
          <w:lang w:val="en"/>
        </w:rPr>
        <w:t xml:space="preserve"> (including outsourcing of tasks as needed)</w:t>
      </w:r>
      <w:r w:rsidR="00D80C76">
        <w:rPr>
          <w:rFonts w:ascii="Palatino Linotype" w:eastAsia="Times New Roman" w:hAnsi="Palatino Linotype" w:cs="Arial"/>
          <w:color w:val="000000"/>
          <w:sz w:val="19"/>
          <w:szCs w:val="19"/>
          <w:lang w:val="en"/>
        </w:rPr>
        <w:t>.</w:t>
      </w:r>
    </w:p>
    <w:p w14:paraId="5EA2B6D1" w14:textId="491E3252" w:rsidR="00B045C0" w:rsidRPr="00EB35E6" w:rsidRDefault="00D80C76" w:rsidP="00EB35E6">
      <w:pPr>
        <w:pStyle w:val="ListParagraph"/>
        <w:numPr>
          <w:ilvl w:val="0"/>
          <w:numId w:val="14"/>
        </w:numPr>
        <w:spacing w:before="100" w:beforeAutospacing="1" w:after="100" w:afterAutospacing="1" w:line="240" w:lineRule="auto"/>
        <w:rPr>
          <w:rFonts w:ascii="Palatino Linotype" w:eastAsia="Times New Roman" w:hAnsi="Palatino Linotype" w:cs="Arial"/>
          <w:color w:val="000000"/>
          <w:sz w:val="19"/>
          <w:szCs w:val="19"/>
          <w:lang w:val="en"/>
        </w:rPr>
      </w:pPr>
      <w:r w:rsidRPr="00EB35E6">
        <w:rPr>
          <w:rFonts w:ascii="Palatino Linotype" w:eastAsia="Times New Roman" w:hAnsi="Palatino Linotype" w:cs="Arial"/>
          <w:color w:val="000000"/>
          <w:sz w:val="19"/>
          <w:szCs w:val="19"/>
          <w:lang w:val="en"/>
        </w:rPr>
        <w:t>All tax</w:t>
      </w:r>
      <w:r w:rsidR="00C73431">
        <w:rPr>
          <w:rFonts w:ascii="Palatino Linotype" w:eastAsia="Times New Roman" w:hAnsi="Palatino Linotype" w:cs="Arial"/>
          <w:color w:val="000000"/>
          <w:sz w:val="19"/>
          <w:szCs w:val="19"/>
          <w:lang w:val="en"/>
        </w:rPr>
        <w:t>-</w:t>
      </w:r>
      <w:r w:rsidRPr="00EB35E6">
        <w:rPr>
          <w:rFonts w:ascii="Palatino Linotype" w:eastAsia="Times New Roman" w:hAnsi="Palatino Linotype" w:cs="Arial"/>
          <w:color w:val="000000"/>
          <w:sz w:val="19"/>
          <w:szCs w:val="19"/>
          <w:lang w:val="en"/>
        </w:rPr>
        <w:t xml:space="preserve">related documents </w:t>
      </w:r>
      <w:r w:rsidR="00EB35E6" w:rsidRPr="00EB35E6">
        <w:rPr>
          <w:rFonts w:ascii="Palatino Linotype" w:eastAsia="Times New Roman" w:hAnsi="Palatino Linotype" w:cs="Arial"/>
          <w:color w:val="000000"/>
          <w:sz w:val="19"/>
          <w:szCs w:val="19"/>
          <w:lang w:val="en"/>
        </w:rPr>
        <w:t>must be reviewed and approved by appropriate management.</w:t>
      </w:r>
      <w:r w:rsidR="00B045C0" w:rsidRPr="00EB35E6">
        <w:rPr>
          <w:rFonts w:ascii="Palatino Linotype" w:eastAsia="Times New Roman" w:hAnsi="Palatino Linotype" w:cs="Arial"/>
          <w:color w:val="000000"/>
          <w:sz w:val="19"/>
          <w:szCs w:val="19"/>
          <w:lang w:val="en"/>
        </w:rPr>
        <w:t> </w:t>
      </w:r>
    </w:p>
    <w:p w14:paraId="234C4E0A" w14:textId="77777777" w:rsidR="00D80C76" w:rsidRDefault="00B045C0" w:rsidP="00D80C76">
      <w:pPr>
        <w:pStyle w:val="ListParagraph"/>
        <w:numPr>
          <w:ilvl w:val="0"/>
          <w:numId w:val="14"/>
        </w:numPr>
        <w:spacing w:before="100" w:beforeAutospacing="1" w:after="100" w:afterAutospacing="1" w:line="240" w:lineRule="auto"/>
        <w:rPr>
          <w:rFonts w:ascii="Palatino Linotype" w:eastAsia="Times New Roman" w:hAnsi="Palatino Linotype" w:cs="Arial"/>
          <w:color w:val="000000"/>
          <w:sz w:val="19"/>
          <w:szCs w:val="19"/>
          <w:lang w:val="en"/>
        </w:rPr>
      </w:pPr>
      <w:r w:rsidRPr="00D80C76">
        <w:rPr>
          <w:rFonts w:ascii="Palatino Linotype" w:eastAsia="Times New Roman" w:hAnsi="Palatino Linotype" w:cs="Arial"/>
          <w:color w:val="000000"/>
          <w:sz w:val="19"/>
          <w:szCs w:val="19"/>
          <w:lang w:val="en"/>
        </w:rPr>
        <w:t>The</w:t>
      </w:r>
      <w:r w:rsidR="00EB35E6">
        <w:rPr>
          <w:rFonts w:ascii="Palatino Linotype" w:eastAsia="Times New Roman" w:hAnsi="Palatino Linotype" w:cs="Arial"/>
          <w:color w:val="000000"/>
          <w:sz w:val="19"/>
          <w:szCs w:val="19"/>
          <w:lang w:val="en"/>
        </w:rPr>
        <w:t xml:space="preserve"> Company has </w:t>
      </w:r>
      <w:r w:rsidR="00587FA6">
        <w:rPr>
          <w:rFonts w:ascii="Palatino Linotype" w:eastAsia="Times New Roman" w:hAnsi="Palatino Linotype" w:cs="Arial"/>
          <w:color w:val="000000"/>
          <w:sz w:val="19"/>
          <w:szCs w:val="19"/>
          <w:lang w:val="en"/>
        </w:rPr>
        <w:t xml:space="preserve">low </w:t>
      </w:r>
      <w:r w:rsidR="00EB35E6">
        <w:rPr>
          <w:rFonts w:ascii="Palatino Linotype" w:eastAsia="Times New Roman" w:hAnsi="Palatino Linotype" w:cs="Arial"/>
          <w:color w:val="000000"/>
          <w:sz w:val="19"/>
          <w:szCs w:val="19"/>
          <w:lang w:val="en"/>
        </w:rPr>
        <w:t xml:space="preserve">tolerance for risk of </w:t>
      </w:r>
      <w:r w:rsidR="00587FA6">
        <w:rPr>
          <w:rFonts w:ascii="Palatino Linotype" w:eastAsia="Times New Roman" w:hAnsi="Palatino Linotype" w:cs="Arial"/>
          <w:color w:val="000000"/>
          <w:sz w:val="19"/>
          <w:szCs w:val="19"/>
          <w:lang w:val="en"/>
        </w:rPr>
        <w:t xml:space="preserve">material </w:t>
      </w:r>
      <w:r w:rsidR="00EB35E6">
        <w:rPr>
          <w:rFonts w:ascii="Palatino Linotype" w:eastAsia="Times New Roman" w:hAnsi="Palatino Linotype" w:cs="Arial"/>
          <w:color w:val="000000"/>
          <w:sz w:val="19"/>
          <w:szCs w:val="19"/>
          <w:lang w:val="en"/>
        </w:rPr>
        <w:t>errors in tax compliance.  As such, the Company has implemented compliance policies and procedures to mitigate inaccurate reporting.</w:t>
      </w:r>
      <w:r w:rsidRPr="00D80C76">
        <w:rPr>
          <w:rFonts w:ascii="Palatino Linotype" w:eastAsia="Times New Roman" w:hAnsi="Palatino Linotype" w:cs="Arial"/>
          <w:color w:val="000000"/>
          <w:sz w:val="19"/>
          <w:szCs w:val="19"/>
          <w:lang w:val="en"/>
        </w:rPr>
        <w:t xml:space="preserve">  </w:t>
      </w:r>
    </w:p>
    <w:p w14:paraId="415A8E81" w14:textId="26CBB1E1" w:rsidR="00B045C0" w:rsidRDefault="00EB35E6" w:rsidP="00D80C76">
      <w:pPr>
        <w:pStyle w:val="ListParagraph"/>
        <w:numPr>
          <w:ilvl w:val="0"/>
          <w:numId w:val="14"/>
        </w:num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 xml:space="preserve">As necessary, the Company engages </w:t>
      </w:r>
      <w:r w:rsidR="00C73431">
        <w:rPr>
          <w:rFonts w:ascii="Palatino Linotype" w:eastAsia="Times New Roman" w:hAnsi="Palatino Linotype" w:cs="Arial"/>
          <w:color w:val="000000"/>
          <w:sz w:val="19"/>
          <w:szCs w:val="19"/>
          <w:lang w:val="en"/>
        </w:rPr>
        <w:t>third-</w:t>
      </w:r>
      <w:r>
        <w:rPr>
          <w:rFonts w:ascii="Palatino Linotype" w:eastAsia="Times New Roman" w:hAnsi="Palatino Linotype" w:cs="Arial"/>
          <w:color w:val="000000"/>
          <w:sz w:val="19"/>
          <w:szCs w:val="19"/>
          <w:lang w:val="en"/>
        </w:rPr>
        <w:t>party preparer</w:t>
      </w:r>
      <w:r w:rsidR="00483865">
        <w:rPr>
          <w:rFonts w:ascii="Palatino Linotype" w:eastAsia="Times New Roman" w:hAnsi="Palatino Linotype" w:cs="Arial"/>
          <w:color w:val="000000"/>
          <w:sz w:val="19"/>
          <w:szCs w:val="19"/>
          <w:lang w:val="en"/>
        </w:rPr>
        <w:t xml:space="preserve">s </w:t>
      </w:r>
      <w:r w:rsidR="0047635C">
        <w:rPr>
          <w:rFonts w:ascii="Palatino Linotype" w:eastAsia="Times New Roman" w:hAnsi="Palatino Linotype" w:cs="Arial"/>
          <w:color w:val="000000"/>
          <w:sz w:val="19"/>
          <w:szCs w:val="19"/>
          <w:lang w:val="en"/>
        </w:rPr>
        <w:t>to</w:t>
      </w:r>
      <w:r>
        <w:rPr>
          <w:rFonts w:ascii="Palatino Linotype" w:eastAsia="Times New Roman" w:hAnsi="Palatino Linotype" w:cs="Arial"/>
          <w:color w:val="000000"/>
          <w:sz w:val="19"/>
          <w:szCs w:val="19"/>
          <w:lang w:val="en"/>
        </w:rPr>
        <w:t xml:space="preserve"> ensure adherence to applicable tax law.</w:t>
      </w:r>
    </w:p>
    <w:p w14:paraId="4A19BF88" w14:textId="77777777" w:rsidR="0040601F" w:rsidRPr="0040601F" w:rsidRDefault="00B045C0" w:rsidP="0040601F">
      <w:pPr>
        <w:spacing w:after="0" w:line="240" w:lineRule="auto"/>
        <w:rPr>
          <w:rFonts w:ascii="Palatino Linotype" w:eastAsia="Times New Roman" w:hAnsi="Palatino Linotype" w:cs="Arial"/>
          <w:b/>
          <w:bCs/>
          <w:color w:val="000000"/>
          <w:sz w:val="19"/>
          <w:szCs w:val="19"/>
          <w:lang w:val="en"/>
        </w:rPr>
      </w:pPr>
      <w:r w:rsidRPr="00876822">
        <w:rPr>
          <w:rFonts w:ascii="Palatino Linotype" w:eastAsia="Times New Roman" w:hAnsi="Palatino Linotype" w:cs="Arial"/>
          <w:b/>
          <w:bCs/>
          <w:color w:val="000000"/>
          <w:sz w:val="19"/>
          <w:szCs w:val="19"/>
          <w:lang w:val="en"/>
        </w:rPr>
        <w:t>Tax planning</w:t>
      </w:r>
      <w:r w:rsidR="0047635C">
        <w:rPr>
          <w:rFonts w:ascii="Palatino Linotype" w:eastAsia="Times New Roman" w:hAnsi="Palatino Linotype" w:cs="Arial"/>
          <w:b/>
          <w:bCs/>
          <w:color w:val="000000"/>
          <w:sz w:val="19"/>
          <w:szCs w:val="19"/>
          <w:lang w:val="en"/>
        </w:rPr>
        <w:t xml:space="preserve"> (affecting UK taxation)</w:t>
      </w:r>
    </w:p>
    <w:p w14:paraId="58D5A7FC" w14:textId="77777777" w:rsidR="0047635C" w:rsidRDefault="0047635C" w:rsidP="0040601F">
      <w:pPr>
        <w:pStyle w:val="ListParagraph"/>
        <w:numPr>
          <w:ilvl w:val="0"/>
          <w:numId w:val="15"/>
        </w:numPr>
        <w:spacing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The Company</w:t>
      </w:r>
      <w:r w:rsidR="00B045C0" w:rsidRPr="0047635C">
        <w:rPr>
          <w:rFonts w:ascii="Palatino Linotype" w:eastAsia="Times New Roman" w:hAnsi="Palatino Linotype" w:cs="Arial"/>
          <w:color w:val="000000"/>
          <w:sz w:val="19"/>
          <w:szCs w:val="19"/>
          <w:lang w:val="en"/>
        </w:rPr>
        <w:t xml:space="preserve"> aims to support the commercial needs of the business by ensuring that the </w:t>
      </w:r>
      <w:r>
        <w:rPr>
          <w:rFonts w:ascii="Palatino Linotype" w:eastAsia="Times New Roman" w:hAnsi="Palatino Linotype" w:cs="Arial"/>
          <w:color w:val="000000"/>
          <w:sz w:val="19"/>
          <w:szCs w:val="19"/>
          <w:lang w:val="en"/>
        </w:rPr>
        <w:t>business is operated</w:t>
      </w:r>
      <w:r w:rsidR="00B045C0" w:rsidRPr="0047635C">
        <w:rPr>
          <w:rFonts w:ascii="Palatino Linotype" w:eastAsia="Times New Roman" w:hAnsi="Palatino Linotype" w:cs="Arial"/>
          <w:color w:val="000000"/>
          <w:sz w:val="19"/>
          <w:szCs w:val="19"/>
          <w:lang w:val="en"/>
        </w:rPr>
        <w:t xml:space="preserve"> in the </w:t>
      </w:r>
      <w:r>
        <w:rPr>
          <w:rFonts w:ascii="Palatino Linotype" w:eastAsia="Times New Roman" w:hAnsi="Palatino Linotype" w:cs="Arial"/>
          <w:color w:val="000000"/>
          <w:sz w:val="19"/>
          <w:szCs w:val="19"/>
          <w:lang w:val="en"/>
        </w:rPr>
        <w:t>most tax efficient manner while</w:t>
      </w:r>
      <w:r w:rsidR="00B045C0" w:rsidRPr="0047635C">
        <w:rPr>
          <w:rFonts w:ascii="Palatino Linotype" w:eastAsia="Times New Roman" w:hAnsi="Palatino Linotype" w:cs="Arial"/>
          <w:color w:val="000000"/>
          <w:sz w:val="19"/>
          <w:szCs w:val="19"/>
          <w:lang w:val="en"/>
        </w:rPr>
        <w:t xml:space="preserve"> remaining compliant with all relevant </w:t>
      </w:r>
      <w:r>
        <w:rPr>
          <w:rFonts w:ascii="Palatino Linotype" w:eastAsia="Times New Roman" w:hAnsi="Palatino Linotype" w:cs="Arial"/>
          <w:color w:val="000000"/>
          <w:sz w:val="19"/>
          <w:szCs w:val="19"/>
          <w:lang w:val="en"/>
        </w:rPr>
        <w:t xml:space="preserve">tax </w:t>
      </w:r>
      <w:r w:rsidR="00B045C0" w:rsidRPr="0047635C">
        <w:rPr>
          <w:rFonts w:ascii="Palatino Linotype" w:eastAsia="Times New Roman" w:hAnsi="Palatino Linotype" w:cs="Arial"/>
          <w:color w:val="000000"/>
          <w:sz w:val="19"/>
          <w:szCs w:val="19"/>
          <w:lang w:val="en"/>
        </w:rPr>
        <w:t>laws</w:t>
      </w:r>
      <w:r>
        <w:rPr>
          <w:rFonts w:ascii="Palatino Linotype" w:eastAsia="Times New Roman" w:hAnsi="Palatino Linotype" w:cs="Arial"/>
          <w:color w:val="000000"/>
          <w:sz w:val="19"/>
          <w:szCs w:val="19"/>
          <w:lang w:val="en"/>
        </w:rPr>
        <w:t xml:space="preserve"> and regulations. </w:t>
      </w:r>
    </w:p>
    <w:p w14:paraId="179A57C0" w14:textId="7ECC3FDE" w:rsidR="000A7E3C" w:rsidRDefault="0047635C" w:rsidP="000A7E3C">
      <w:pPr>
        <w:pStyle w:val="ListParagraph"/>
        <w:numPr>
          <w:ilvl w:val="0"/>
          <w:numId w:val="15"/>
        </w:num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T</w:t>
      </w:r>
      <w:r w:rsidR="00B045C0" w:rsidRPr="0047635C">
        <w:rPr>
          <w:rFonts w:ascii="Palatino Linotype" w:eastAsia="Times New Roman" w:hAnsi="Palatino Linotype" w:cs="Arial"/>
          <w:color w:val="000000"/>
          <w:sz w:val="19"/>
          <w:szCs w:val="19"/>
          <w:lang w:val="en"/>
        </w:rPr>
        <w:t xml:space="preserve">he tax function is involved in </w:t>
      </w:r>
      <w:r>
        <w:rPr>
          <w:rFonts w:ascii="Palatino Linotype" w:eastAsia="Times New Roman" w:hAnsi="Palatino Linotype" w:cs="Arial"/>
          <w:color w:val="000000"/>
          <w:sz w:val="19"/>
          <w:szCs w:val="19"/>
          <w:lang w:val="en"/>
        </w:rPr>
        <w:t xml:space="preserve">the </w:t>
      </w:r>
      <w:r w:rsidR="00B045C0" w:rsidRPr="0047635C">
        <w:rPr>
          <w:rFonts w:ascii="Palatino Linotype" w:eastAsia="Times New Roman" w:hAnsi="Palatino Linotype" w:cs="Arial"/>
          <w:color w:val="000000"/>
          <w:sz w:val="19"/>
          <w:szCs w:val="19"/>
          <w:lang w:val="en"/>
        </w:rPr>
        <w:t>comm</w:t>
      </w:r>
      <w:r>
        <w:rPr>
          <w:rFonts w:ascii="Palatino Linotype" w:eastAsia="Times New Roman" w:hAnsi="Palatino Linotype" w:cs="Arial"/>
          <w:color w:val="000000"/>
          <w:sz w:val="19"/>
          <w:szCs w:val="19"/>
          <w:lang w:val="en"/>
        </w:rPr>
        <w:t>ercial decision</w:t>
      </w:r>
      <w:r w:rsidR="0040601F">
        <w:rPr>
          <w:rFonts w:ascii="Palatino Linotype" w:eastAsia="Times New Roman" w:hAnsi="Palatino Linotype" w:cs="Arial"/>
          <w:color w:val="000000"/>
          <w:sz w:val="19"/>
          <w:szCs w:val="19"/>
          <w:lang w:val="en"/>
        </w:rPr>
        <w:t>-</w:t>
      </w:r>
      <w:r>
        <w:rPr>
          <w:rFonts w:ascii="Palatino Linotype" w:eastAsia="Times New Roman" w:hAnsi="Palatino Linotype" w:cs="Arial"/>
          <w:color w:val="000000"/>
          <w:sz w:val="19"/>
          <w:szCs w:val="19"/>
          <w:lang w:val="en"/>
        </w:rPr>
        <w:t>making process</w:t>
      </w:r>
      <w:r w:rsidR="00B045C0" w:rsidRPr="0047635C">
        <w:rPr>
          <w:rFonts w:ascii="Palatino Linotype" w:eastAsia="Times New Roman" w:hAnsi="Palatino Linotype" w:cs="Arial"/>
          <w:color w:val="000000"/>
          <w:sz w:val="19"/>
          <w:szCs w:val="19"/>
          <w:lang w:val="en"/>
        </w:rPr>
        <w:t xml:space="preserve"> </w:t>
      </w:r>
      <w:r>
        <w:rPr>
          <w:rFonts w:ascii="Palatino Linotype" w:eastAsia="Times New Roman" w:hAnsi="Palatino Linotype" w:cs="Arial"/>
          <w:color w:val="000000"/>
          <w:sz w:val="19"/>
          <w:szCs w:val="19"/>
          <w:lang w:val="en"/>
        </w:rPr>
        <w:t xml:space="preserve">to </w:t>
      </w:r>
      <w:r w:rsidR="00B045C0" w:rsidRPr="0047635C">
        <w:rPr>
          <w:rFonts w:ascii="Palatino Linotype" w:eastAsia="Times New Roman" w:hAnsi="Palatino Linotype" w:cs="Arial"/>
          <w:color w:val="000000"/>
          <w:sz w:val="19"/>
          <w:szCs w:val="19"/>
          <w:lang w:val="en"/>
        </w:rPr>
        <w:t xml:space="preserve">provide </w:t>
      </w:r>
      <w:r w:rsidR="00483865">
        <w:rPr>
          <w:rFonts w:ascii="Palatino Linotype" w:eastAsia="Times New Roman" w:hAnsi="Palatino Linotype" w:cs="Arial"/>
          <w:color w:val="000000"/>
          <w:sz w:val="19"/>
          <w:szCs w:val="19"/>
          <w:lang w:val="en"/>
        </w:rPr>
        <w:t>thorough</w:t>
      </w:r>
      <w:r w:rsidR="00B045C0" w:rsidRPr="0047635C">
        <w:rPr>
          <w:rFonts w:ascii="Palatino Linotype" w:eastAsia="Times New Roman" w:hAnsi="Palatino Linotype" w:cs="Arial"/>
          <w:color w:val="000000"/>
          <w:sz w:val="19"/>
          <w:szCs w:val="19"/>
          <w:lang w:val="en"/>
        </w:rPr>
        <w:t xml:space="preserve"> input </w:t>
      </w:r>
      <w:r>
        <w:rPr>
          <w:rFonts w:ascii="Palatino Linotype" w:eastAsia="Times New Roman" w:hAnsi="Palatino Linotype" w:cs="Arial"/>
          <w:color w:val="000000"/>
          <w:sz w:val="19"/>
          <w:szCs w:val="19"/>
          <w:lang w:val="en"/>
        </w:rPr>
        <w:t>as to</w:t>
      </w:r>
      <w:r w:rsidR="00B045C0" w:rsidRPr="0047635C">
        <w:rPr>
          <w:rFonts w:ascii="Palatino Linotype" w:eastAsia="Times New Roman" w:hAnsi="Palatino Linotype" w:cs="Arial"/>
          <w:color w:val="000000"/>
          <w:sz w:val="19"/>
          <w:szCs w:val="19"/>
          <w:lang w:val="en"/>
        </w:rPr>
        <w:t xml:space="preserve"> the tax consequences of any </w:t>
      </w:r>
      <w:r>
        <w:rPr>
          <w:rFonts w:ascii="Palatino Linotype" w:eastAsia="Times New Roman" w:hAnsi="Palatino Linotype" w:cs="Arial"/>
          <w:color w:val="000000"/>
          <w:sz w:val="19"/>
          <w:szCs w:val="19"/>
          <w:lang w:val="en"/>
        </w:rPr>
        <w:t>potential activity</w:t>
      </w:r>
      <w:r w:rsidR="00B045C0" w:rsidRPr="0047635C">
        <w:rPr>
          <w:rFonts w:ascii="Palatino Linotype" w:eastAsia="Times New Roman" w:hAnsi="Palatino Linotype" w:cs="Arial"/>
          <w:color w:val="000000"/>
          <w:sz w:val="19"/>
          <w:szCs w:val="19"/>
          <w:lang w:val="en"/>
        </w:rPr>
        <w:t>.</w:t>
      </w:r>
      <w:r w:rsidR="003D58C8">
        <w:rPr>
          <w:rFonts w:ascii="Palatino Linotype" w:eastAsia="Times New Roman" w:hAnsi="Palatino Linotype" w:cs="Arial"/>
          <w:color w:val="000000"/>
          <w:sz w:val="19"/>
          <w:szCs w:val="19"/>
          <w:lang w:val="en"/>
        </w:rPr>
        <w:t xml:space="preserve">  </w:t>
      </w:r>
    </w:p>
    <w:p w14:paraId="7CBB15DD" w14:textId="03D6E62B" w:rsidR="004D55FF" w:rsidRPr="007B0DCE" w:rsidRDefault="004D55FF">
      <w:pPr>
        <w:pStyle w:val="ListParagraph"/>
        <w:numPr>
          <w:ilvl w:val="0"/>
          <w:numId w:val="15"/>
        </w:numPr>
        <w:spacing w:before="100" w:beforeAutospacing="1" w:after="100" w:afterAutospacing="1" w:line="240" w:lineRule="auto"/>
        <w:rPr>
          <w:rFonts w:ascii="Palatino Linotype" w:eastAsia="Times New Roman" w:hAnsi="Palatino Linotype" w:cs="Arial"/>
          <w:color w:val="000000"/>
          <w:sz w:val="19"/>
          <w:szCs w:val="19"/>
          <w:lang w:val="en"/>
        </w:rPr>
      </w:pPr>
      <w:r w:rsidRPr="007B0DCE">
        <w:rPr>
          <w:rFonts w:ascii="Palatino Linotype" w:eastAsia="Times New Roman" w:hAnsi="Palatino Linotype" w:cs="Arial"/>
          <w:color w:val="000000"/>
          <w:sz w:val="19"/>
          <w:szCs w:val="19"/>
          <w:lang w:val="en"/>
        </w:rPr>
        <w:t xml:space="preserve">When </w:t>
      </w:r>
      <w:proofErr w:type="gramStart"/>
      <w:r w:rsidRPr="007B0DCE">
        <w:rPr>
          <w:rFonts w:ascii="Palatino Linotype" w:eastAsia="Times New Roman" w:hAnsi="Palatino Linotype" w:cs="Arial"/>
          <w:color w:val="000000"/>
          <w:sz w:val="19"/>
          <w:szCs w:val="19"/>
          <w:lang w:val="en"/>
        </w:rPr>
        <w:t>entering into</w:t>
      </w:r>
      <w:proofErr w:type="gramEnd"/>
      <w:r w:rsidRPr="007B0DCE">
        <w:rPr>
          <w:rFonts w:ascii="Palatino Linotype" w:eastAsia="Times New Roman" w:hAnsi="Palatino Linotype" w:cs="Arial"/>
          <w:color w:val="000000"/>
          <w:sz w:val="19"/>
          <w:szCs w:val="19"/>
          <w:lang w:val="en"/>
        </w:rPr>
        <w:t xml:space="preserve"> commercial transactions</w:t>
      </w:r>
      <w:r w:rsidR="00581A7C">
        <w:rPr>
          <w:rFonts w:ascii="Palatino Linotype" w:eastAsia="Times New Roman" w:hAnsi="Palatino Linotype" w:cs="Arial"/>
          <w:color w:val="000000"/>
          <w:sz w:val="19"/>
          <w:szCs w:val="19"/>
          <w:lang w:val="en"/>
        </w:rPr>
        <w:t>,</w:t>
      </w:r>
      <w:r w:rsidR="00190B3D">
        <w:rPr>
          <w:rFonts w:ascii="Palatino Linotype" w:eastAsia="Times New Roman" w:hAnsi="Palatino Linotype" w:cs="Arial"/>
          <w:color w:val="000000"/>
          <w:sz w:val="19"/>
          <w:szCs w:val="19"/>
          <w:lang w:val="en"/>
        </w:rPr>
        <w:t xml:space="preserve"> </w:t>
      </w:r>
      <w:r w:rsidR="00581A7C">
        <w:rPr>
          <w:rFonts w:ascii="Palatino Linotype" w:eastAsia="Times New Roman" w:hAnsi="Palatino Linotype" w:cs="Arial"/>
          <w:color w:val="000000"/>
          <w:sz w:val="19"/>
          <w:szCs w:val="19"/>
          <w:lang w:val="en"/>
        </w:rPr>
        <w:t>t</w:t>
      </w:r>
      <w:r w:rsidR="00E4698A" w:rsidRPr="00E4698A">
        <w:rPr>
          <w:rFonts w:ascii="Palatino Linotype" w:eastAsia="Times New Roman" w:hAnsi="Palatino Linotype" w:cs="Arial"/>
          <w:color w:val="000000"/>
          <w:sz w:val="19"/>
          <w:szCs w:val="19"/>
          <w:lang w:val="en"/>
        </w:rPr>
        <w:t xml:space="preserve">he Company seeks guidance and support </w:t>
      </w:r>
      <w:r w:rsidR="0032189C">
        <w:rPr>
          <w:rFonts w:ascii="Palatino Linotype" w:eastAsia="Times New Roman" w:hAnsi="Palatino Linotype" w:cs="Arial"/>
          <w:color w:val="000000"/>
          <w:sz w:val="19"/>
          <w:szCs w:val="19"/>
          <w:lang w:val="en"/>
        </w:rPr>
        <w:t xml:space="preserve">from external tax advisors </w:t>
      </w:r>
      <w:r w:rsidR="00E4698A" w:rsidRPr="00E4698A">
        <w:rPr>
          <w:rFonts w:ascii="Palatino Linotype" w:eastAsia="Times New Roman" w:hAnsi="Palatino Linotype" w:cs="Arial"/>
          <w:color w:val="000000"/>
          <w:sz w:val="19"/>
          <w:szCs w:val="19"/>
          <w:lang w:val="en"/>
        </w:rPr>
        <w:t>when appropriate</w:t>
      </w:r>
      <w:r w:rsidR="00E4698A">
        <w:rPr>
          <w:rFonts w:ascii="Palatino Linotype" w:eastAsia="Times New Roman" w:hAnsi="Palatino Linotype" w:cs="Arial"/>
          <w:color w:val="000000"/>
          <w:sz w:val="19"/>
          <w:szCs w:val="19"/>
          <w:lang w:val="en"/>
        </w:rPr>
        <w:t>.</w:t>
      </w:r>
    </w:p>
    <w:p w14:paraId="17251521" w14:textId="77777777" w:rsidR="0040601F" w:rsidRPr="0040601F" w:rsidRDefault="000A7E3C" w:rsidP="0040601F">
      <w:pPr>
        <w:spacing w:before="100" w:beforeAutospacing="1" w:after="0" w:line="240" w:lineRule="auto"/>
        <w:rPr>
          <w:rFonts w:ascii="Palatino Linotype" w:eastAsia="Times New Roman" w:hAnsi="Palatino Linotype" w:cs="Arial"/>
          <w:b/>
          <w:bCs/>
          <w:color w:val="000000"/>
          <w:sz w:val="19"/>
          <w:szCs w:val="19"/>
          <w:lang w:val="en"/>
        </w:rPr>
      </w:pPr>
      <w:r>
        <w:rPr>
          <w:rFonts w:ascii="Palatino Linotype" w:eastAsia="Times New Roman" w:hAnsi="Palatino Linotype" w:cs="Arial"/>
          <w:b/>
          <w:bCs/>
          <w:color w:val="000000"/>
          <w:sz w:val="19"/>
          <w:szCs w:val="19"/>
          <w:lang w:val="en"/>
        </w:rPr>
        <w:t>Risk Level accepted in relation to UK taxation</w:t>
      </w:r>
    </w:p>
    <w:p w14:paraId="04A84532" w14:textId="24F6FE61" w:rsidR="00B045C0" w:rsidRPr="002B1AA4" w:rsidRDefault="003D58C8" w:rsidP="0040601F">
      <w:pPr>
        <w:pStyle w:val="ListParagraph"/>
        <w:numPr>
          <w:ilvl w:val="0"/>
          <w:numId w:val="15"/>
        </w:numPr>
        <w:spacing w:after="100" w:afterAutospacing="1" w:line="240" w:lineRule="auto"/>
        <w:rPr>
          <w:rFonts w:ascii="Palatino Linotype" w:eastAsia="Times New Roman" w:hAnsi="Palatino Linotype" w:cs="Arial"/>
          <w:color w:val="000000"/>
          <w:sz w:val="19"/>
          <w:szCs w:val="19"/>
          <w:lang w:val="en"/>
        </w:rPr>
      </w:pPr>
      <w:r w:rsidRPr="002B1AA4">
        <w:rPr>
          <w:rFonts w:ascii="Palatino Linotype" w:eastAsia="Times New Roman" w:hAnsi="Palatino Linotype" w:cs="Arial"/>
          <w:color w:val="000000"/>
          <w:sz w:val="19"/>
          <w:szCs w:val="19"/>
          <w:lang w:val="en"/>
        </w:rPr>
        <w:t>The Company is risk averse as it pertains to evaluating these tax consequences.</w:t>
      </w:r>
      <w:r w:rsidR="002B1AA4">
        <w:rPr>
          <w:rFonts w:ascii="Palatino Linotype" w:eastAsia="Times New Roman" w:hAnsi="Palatino Linotype" w:cs="Arial"/>
          <w:color w:val="000000"/>
          <w:sz w:val="19"/>
          <w:szCs w:val="19"/>
          <w:lang w:val="en"/>
        </w:rPr>
        <w:t xml:space="preserve">  </w:t>
      </w:r>
      <w:r w:rsidRPr="002B1AA4">
        <w:rPr>
          <w:rFonts w:ascii="Palatino Linotype" w:eastAsia="Times New Roman" w:hAnsi="Palatino Linotype" w:cs="Arial"/>
          <w:color w:val="000000"/>
          <w:sz w:val="19"/>
          <w:szCs w:val="19"/>
          <w:lang w:val="en"/>
        </w:rPr>
        <w:t xml:space="preserve">As necessary, the Company engages </w:t>
      </w:r>
      <w:r w:rsidR="00C73431">
        <w:rPr>
          <w:rFonts w:ascii="Palatino Linotype" w:eastAsia="Times New Roman" w:hAnsi="Palatino Linotype" w:cs="Arial"/>
          <w:color w:val="000000"/>
          <w:sz w:val="19"/>
          <w:szCs w:val="19"/>
          <w:lang w:val="en"/>
        </w:rPr>
        <w:t>third-</w:t>
      </w:r>
      <w:r w:rsidRPr="002B1AA4">
        <w:rPr>
          <w:rFonts w:ascii="Palatino Linotype" w:eastAsia="Times New Roman" w:hAnsi="Palatino Linotype" w:cs="Arial"/>
          <w:color w:val="000000"/>
          <w:sz w:val="19"/>
          <w:szCs w:val="19"/>
          <w:lang w:val="en"/>
        </w:rPr>
        <w:t>party advisors to ensure appropriate technical tax guidance is provided.</w:t>
      </w:r>
    </w:p>
    <w:p w14:paraId="4673371A" w14:textId="77777777" w:rsidR="0040601F" w:rsidRDefault="00B045C0" w:rsidP="0040601F">
      <w:pPr>
        <w:spacing w:after="0" w:line="240" w:lineRule="auto"/>
        <w:rPr>
          <w:rFonts w:ascii="Palatino Linotype" w:eastAsia="Times New Roman" w:hAnsi="Palatino Linotype" w:cs="Arial"/>
          <w:b/>
          <w:bCs/>
          <w:color w:val="000000"/>
          <w:sz w:val="19"/>
          <w:szCs w:val="19"/>
          <w:lang w:val="en"/>
        </w:rPr>
      </w:pPr>
      <w:r w:rsidRPr="00876822">
        <w:rPr>
          <w:rFonts w:ascii="Palatino Linotype" w:eastAsia="Times New Roman" w:hAnsi="Palatino Linotype" w:cs="Arial"/>
          <w:b/>
          <w:bCs/>
          <w:color w:val="000000"/>
          <w:sz w:val="19"/>
          <w:szCs w:val="19"/>
          <w:lang w:val="en"/>
        </w:rPr>
        <w:t>Approach toward dealings with HMRC</w:t>
      </w:r>
    </w:p>
    <w:p w14:paraId="4D15B32A" w14:textId="77777777" w:rsidR="0040601F" w:rsidRDefault="00B045C0" w:rsidP="0040601F">
      <w:pPr>
        <w:spacing w:after="0" w:line="240" w:lineRule="auto"/>
        <w:rPr>
          <w:rFonts w:ascii="Palatino Linotype" w:eastAsia="Times New Roman" w:hAnsi="Palatino Linotype" w:cs="Arial"/>
          <w:color w:val="000000"/>
          <w:sz w:val="19"/>
          <w:szCs w:val="19"/>
          <w:lang w:val="en"/>
        </w:rPr>
      </w:pPr>
      <w:r w:rsidRPr="00B045C0">
        <w:rPr>
          <w:rFonts w:ascii="Palatino Linotype" w:eastAsia="Times New Roman" w:hAnsi="Palatino Linotype" w:cs="Arial"/>
          <w:color w:val="000000"/>
          <w:sz w:val="19"/>
          <w:szCs w:val="19"/>
          <w:lang w:val="en"/>
        </w:rPr>
        <w:lastRenderedPageBreak/>
        <w:t xml:space="preserve">The </w:t>
      </w:r>
      <w:r w:rsidR="003D58C8">
        <w:rPr>
          <w:rFonts w:ascii="Palatino Linotype" w:eastAsia="Times New Roman" w:hAnsi="Palatino Linotype" w:cs="Arial"/>
          <w:color w:val="000000"/>
          <w:sz w:val="19"/>
          <w:szCs w:val="19"/>
          <w:lang w:val="en"/>
        </w:rPr>
        <w:t>Company</w:t>
      </w:r>
      <w:r w:rsidRPr="00B045C0">
        <w:rPr>
          <w:rFonts w:ascii="Palatino Linotype" w:eastAsia="Times New Roman" w:hAnsi="Palatino Linotype" w:cs="Arial"/>
          <w:color w:val="000000"/>
          <w:sz w:val="19"/>
          <w:szCs w:val="19"/>
          <w:lang w:val="en"/>
        </w:rPr>
        <w:t xml:space="preserve"> is committed </w:t>
      </w:r>
      <w:r w:rsidR="003D58C8">
        <w:rPr>
          <w:rFonts w:ascii="Palatino Linotype" w:eastAsia="Times New Roman" w:hAnsi="Palatino Linotype" w:cs="Arial"/>
          <w:color w:val="000000"/>
          <w:sz w:val="19"/>
          <w:szCs w:val="19"/>
          <w:lang w:val="en"/>
        </w:rPr>
        <w:t xml:space="preserve">to </w:t>
      </w:r>
      <w:r w:rsidR="00C25A94">
        <w:rPr>
          <w:rFonts w:ascii="Palatino Linotype" w:eastAsia="Times New Roman" w:hAnsi="Palatino Linotype" w:cs="Arial"/>
          <w:color w:val="000000"/>
          <w:sz w:val="19"/>
          <w:szCs w:val="19"/>
          <w:lang w:val="en"/>
        </w:rPr>
        <w:t>the following:</w:t>
      </w:r>
    </w:p>
    <w:p w14:paraId="5487407A" w14:textId="395FE763" w:rsidR="00C25A94" w:rsidRPr="00C25A94" w:rsidRDefault="00BD1027" w:rsidP="007A3B6B">
      <w:pPr>
        <w:pStyle w:val="ListParagraph"/>
        <w:numPr>
          <w:ilvl w:val="0"/>
          <w:numId w:val="13"/>
        </w:numPr>
        <w:spacing w:after="0" w:line="240" w:lineRule="auto"/>
        <w:rPr>
          <w:rFonts w:ascii="Palatino Linotype" w:eastAsia="Times New Roman" w:hAnsi="Palatino Linotype" w:cs="Arial"/>
          <w:color w:val="000000"/>
          <w:sz w:val="19"/>
          <w:szCs w:val="19"/>
          <w:lang w:val="en"/>
        </w:rPr>
      </w:pPr>
      <w:r w:rsidRPr="00C25A94">
        <w:rPr>
          <w:rFonts w:ascii="Palatino Linotype" w:eastAsia="Times New Roman" w:hAnsi="Palatino Linotype" w:cs="Arial"/>
          <w:color w:val="000000"/>
          <w:sz w:val="19"/>
          <w:szCs w:val="19"/>
          <w:lang w:val="en"/>
        </w:rPr>
        <w:t>A</w:t>
      </w:r>
      <w:r w:rsidR="00B045C0" w:rsidRPr="00C25A94">
        <w:rPr>
          <w:rFonts w:ascii="Palatino Linotype" w:eastAsia="Times New Roman" w:hAnsi="Palatino Linotype" w:cs="Arial"/>
          <w:color w:val="000000"/>
          <w:sz w:val="19"/>
          <w:szCs w:val="19"/>
          <w:lang w:val="en"/>
        </w:rPr>
        <w:t>ccurate and timely disclosure in</w:t>
      </w:r>
      <w:r w:rsidR="00C25A94" w:rsidRPr="00C25A94">
        <w:rPr>
          <w:rFonts w:ascii="Palatino Linotype" w:eastAsia="Times New Roman" w:hAnsi="Palatino Linotype" w:cs="Arial"/>
          <w:color w:val="000000"/>
          <w:sz w:val="19"/>
          <w:szCs w:val="19"/>
          <w:lang w:val="en"/>
        </w:rPr>
        <w:t xml:space="preserve"> tax filings, query responses, and other HMRC correspondence</w:t>
      </w:r>
      <w:r w:rsidR="00B045C0" w:rsidRPr="00C25A94">
        <w:rPr>
          <w:rFonts w:ascii="Palatino Linotype" w:eastAsia="Times New Roman" w:hAnsi="Palatino Linotype" w:cs="Arial"/>
          <w:color w:val="000000"/>
          <w:sz w:val="19"/>
          <w:szCs w:val="19"/>
          <w:lang w:val="en"/>
        </w:rPr>
        <w:t>.</w:t>
      </w:r>
      <w:r w:rsidR="00A8313C">
        <w:rPr>
          <w:rFonts w:ascii="Palatino Linotype" w:eastAsia="Times New Roman" w:hAnsi="Palatino Linotype" w:cs="Arial"/>
          <w:color w:val="000000"/>
          <w:sz w:val="19"/>
          <w:szCs w:val="19"/>
          <w:lang w:val="en"/>
        </w:rPr>
        <w:t xml:space="preserve"> </w:t>
      </w:r>
    </w:p>
    <w:p w14:paraId="63C16993" w14:textId="77777777" w:rsidR="00C25A94" w:rsidRDefault="00C25A94" w:rsidP="008539E3">
      <w:pPr>
        <w:numPr>
          <w:ilvl w:val="0"/>
          <w:numId w:val="13"/>
        </w:numPr>
        <w:spacing w:before="100" w:beforeAutospacing="1" w:after="100" w:afterAutospacing="1" w:line="240" w:lineRule="auto"/>
        <w:rPr>
          <w:rFonts w:ascii="Palatino Linotype" w:eastAsia="Times New Roman" w:hAnsi="Palatino Linotype" w:cs="Arial"/>
          <w:color w:val="000000"/>
          <w:sz w:val="19"/>
          <w:szCs w:val="19"/>
          <w:lang w:val="en"/>
        </w:rPr>
      </w:pPr>
      <w:r w:rsidRPr="00C25A94">
        <w:rPr>
          <w:rFonts w:ascii="Palatino Linotype" w:eastAsia="Times New Roman" w:hAnsi="Palatino Linotype" w:cs="Arial"/>
          <w:color w:val="000000"/>
          <w:sz w:val="19"/>
          <w:szCs w:val="19"/>
          <w:lang w:val="en"/>
        </w:rPr>
        <w:t>Strive to resolve tax controversy issues with HMRC, if any, through collaborative discussion.</w:t>
      </w:r>
    </w:p>
    <w:p w14:paraId="0DFC23C4" w14:textId="77777777" w:rsidR="00C25A94" w:rsidRPr="00C25A94" w:rsidRDefault="00C25A94" w:rsidP="008539E3">
      <w:pPr>
        <w:numPr>
          <w:ilvl w:val="0"/>
          <w:numId w:val="13"/>
        </w:numPr>
        <w:spacing w:before="100" w:beforeAutospacing="1" w:after="100" w:afterAutospacing="1" w:line="240" w:lineRule="auto"/>
        <w:rPr>
          <w:rFonts w:ascii="Palatino Linotype" w:eastAsia="Times New Roman" w:hAnsi="Palatino Linotype" w:cs="Arial"/>
          <w:color w:val="000000"/>
          <w:sz w:val="19"/>
          <w:szCs w:val="19"/>
          <w:lang w:val="en"/>
        </w:rPr>
      </w:pPr>
      <w:r>
        <w:rPr>
          <w:rFonts w:ascii="Palatino Linotype" w:eastAsia="Times New Roman" w:hAnsi="Palatino Linotype" w:cs="Arial"/>
          <w:color w:val="000000"/>
          <w:sz w:val="19"/>
          <w:szCs w:val="19"/>
          <w:lang w:val="en"/>
        </w:rPr>
        <w:t>Working with HMRC to ensure reasonable and accurate interpretation of the law to evaluate past, current and future tax compliance.</w:t>
      </w:r>
    </w:p>
    <w:sectPr w:rsidR="00C25A94" w:rsidRPr="00C25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E32"/>
    <w:multiLevelType w:val="multilevel"/>
    <w:tmpl w:val="E0D8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64B45"/>
    <w:multiLevelType w:val="multilevel"/>
    <w:tmpl w:val="A8CE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F7131"/>
    <w:multiLevelType w:val="multilevel"/>
    <w:tmpl w:val="6FB0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E5A8B"/>
    <w:multiLevelType w:val="hybridMultilevel"/>
    <w:tmpl w:val="902E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3640D"/>
    <w:multiLevelType w:val="multilevel"/>
    <w:tmpl w:val="068E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15AEF"/>
    <w:multiLevelType w:val="multilevel"/>
    <w:tmpl w:val="9CF2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43A9C"/>
    <w:multiLevelType w:val="multilevel"/>
    <w:tmpl w:val="70D4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E2AF1"/>
    <w:multiLevelType w:val="hybridMultilevel"/>
    <w:tmpl w:val="AFCA5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B5A0A"/>
    <w:multiLevelType w:val="multilevel"/>
    <w:tmpl w:val="E49E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0676B"/>
    <w:multiLevelType w:val="multilevel"/>
    <w:tmpl w:val="5C1C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422BD"/>
    <w:multiLevelType w:val="multilevel"/>
    <w:tmpl w:val="E13C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E34EF"/>
    <w:multiLevelType w:val="multilevel"/>
    <w:tmpl w:val="E1EA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0054B4"/>
    <w:multiLevelType w:val="multilevel"/>
    <w:tmpl w:val="A71E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062410"/>
    <w:multiLevelType w:val="hybridMultilevel"/>
    <w:tmpl w:val="6E38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AE6BB6"/>
    <w:multiLevelType w:val="multilevel"/>
    <w:tmpl w:val="0CFC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6C7447"/>
    <w:multiLevelType w:val="multilevel"/>
    <w:tmpl w:val="52A2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852717">
    <w:abstractNumId w:val="12"/>
  </w:num>
  <w:num w:numId="2" w16cid:durableId="1129520257">
    <w:abstractNumId w:val="0"/>
  </w:num>
  <w:num w:numId="3" w16cid:durableId="1502894700">
    <w:abstractNumId w:val="14"/>
  </w:num>
  <w:num w:numId="4" w16cid:durableId="1655141878">
    <w:abstractNumId w:val="10"/>
  </w:num>
  <w:num w:numId="5" w16cid:durableId="801310884">
    <w:abstractNumId w:val="8"/>
  </w:num>
  <w:num w:numId="6" w16cid:durableId="1152910159">
    <w:abstractNumId w:val="9"/>
  </w:num>
  <w:num w:numId="7" w16cid:durableId="1869446837">
    <w:abstractNumId w:val="1"/>
  </w:num>
  <w:num w:numId="8" w16cid:durableId="227962827">
    <w:abstractNumId w:val="6"/>
  </w:num>
  <w:num w:numId="9" w16cid:durableId="1222057745">
    <w:abstractNumId w:val="5"/>
  </w:num>
  <w:num w:numId="10" w16cid:durableId="623386771">
    <w:abstractNumId w:val="11"/>
  </w:num>
  <w:num w:numId="11" w16cid:durableId="1372728999">
    <w:abstractNumId w:val="4"/>
  </w:num>
  <w:num w:numId="12" w16cid:durableId="748430063">
    <w:abstractNumId w:val="2"/>
  </w:num>
  <w:num w:numId="13" w16cid:durableId="1868059158">
    <w:abstractNumId w:val="15"/>
  </w:num>
  <w:num w:numId="14" w16cid:durableId="1824199844">
    <w:abstractNumId w:val="7"/>
  </w:num>
  <w:num w:numId="15" w16cid:durableId="105124563">
    <w:abstractNumId w:val="3"/>
  </w:num>
  <w:num w:numId="16" w16cid:durableId="825778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C0"/>
    <w:rsid w:val="0002064E"/>
    <w:rsid w:val="0005081E"/>
    <w:rsid w:val="0007108D"/>
    <w:rsid w:val="000713CA"/>
    <w:rsid w:val="00095662"/>
    <w:rsid w:val="000A7E3C"/>
    <w:rsid w:val="00190B3D"/>
    <w:rsid w:val="001A092A"/>
    <w:rsid w:val="001D5F48"/>
    <w:rsid w:val="001D7E51"/>
    <w:rsid w:val="002114CA"/>
    <w:rsid w:val="00222BE9"/>
    <w:rsid w:val="002B1AA4"/>
    <w:rsid w:val="002B2640"/>
    <w:rsid w:val="002B5833"/>
    <w:rsid w:val="002B7107"/>
    <w:rsid w:val="002C28E2"/>
    <w:rsid w:val="002C3FE5"/>
    <w:rsid w:val="002D0E80"/>
    <w:rsid w:val="002E4728"/>
    <w:rsid w:val="0032189C"/>
    <w:rsid w:val="0035491F"/>
    <w:rsid w:val="00380451"/>
    <w:rsid w:val="003B691B"/>
    <w:rsid w:val="003D58C8"/>
    <w:rsid w:val="003F504C"/>
    <w:rsid w:val="0040601F"/>
    <w:rsid w:val="00411898"/>
    <w:rsid w:val="00440DC1"/>
    <w:rsid w:val="0047635C"/>
    <w:rsid w:val="00483865"/>
    <w:rsid w:val="004D55FF"/>
    <w:rsid w:val="0050359A"/>
    <w:rsid w:val="00523838"/>
    <w:rsid w:val="005564BC"/>
    <w:rsid w:val="00581A7C"/>
    <w:rsid w:val="00587FA6"/>
    <w:rsid w:val="005B18F9"/>
    <w:rsid w:val="005B2973"/>
    <w:rsid w:val="005C7902"/>
    <w:rsid w:val="005F0F67"/>
    <w:rsid w:val="00602507"/>
    <w:rsid w:val="00604AD6"/>
    <w:rsid w:val="006733ED"/>
    <w:rsid w:val="006B0EDC"/>
    <w:rsid w:val="006E002D"/>
    <w:rsid w:val="00731B02"/>
    <w:rsid w:val="007A3B6B"/>
    <w:rsid w:val="007B0DCE"/>
    <w:rsid w:val="007D7F83"/>
    <w:rsid w:val="008327BE"/>
    <w:rsid w:val="0086496D"/>
    <w:rsid w:val="00867572"/>
    <w:rsid w:val="008738F8"/>
    <w:rsid w:val="00876822"/>
    <w:rsid w:val="008C4A85"/>
    <w:rsid w:val="009C3E0F"/>
    <w:rsid w:val="009F35F2"/>
    <w:rsid w:val="00A5097A"/>
    <w:rsid w:val="00A56416"/>
    <w:rsid w:val="00A8313C"/>
    <w:rsid w:val="00AE089C"/>
    <w:rsid w:val="00B045C0"/>
    <w:rsid w:val="00B203CB"/>
    <w:rsid w:val="00B509B7"/>
    <w:rsid w:val="00B50C76"/>
    <w:rsid w:val="00B865D6"/>
    <w:rsid w:val="00BD1027"/>
    <w:rsid w:val="00C25A94"/>
    <w:rsid w:val="00C73431"/>
    <w:rsid w:val="00C73CCE"/>
    <w:rsid w:val="00D0454E"/>
    <w:rsid w:val="00D11100"/>
    <w:rsid w:val="00D80C76"/>
    <w:rsid w:val="00DE4231"/>
    <w:rsid w:val="00E0763C"/>
    <w:rsid w:val="00E4698A"/>
    <w:rsid w:val="00EA4FD3"/>
    <w:rsid w:val="00EB288F"/>
    <w:rsid w:val="00EB35E6"/>
    <w:rsid w:val="00EB4F05"/>
    <w:rsid w:val="00EE4FEF"/>
    <w:rsid w:val="00F054BD"/>
    <w:rsid w:val="00F176B1"/>
    <w:rsid w:val="00F26B3B"/>
    <w:rsid w:val="00F567C7"/>
    <w:rsid w:val="00FF53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3279"/>
  <w15:chartTrackingRefBased/>
  <w15:docId w15:val="{2A2FF4BA-F3F8-496C-9EB3-2C07AD64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045C0"/>
    <w:pPr>
      <w:spacing w:before="100" w:beforeAutospacing="1" w:after="100" w:afterAutospacing="1" w:line="240" w:lineRule="auto"/>
      <w:outlineLvl w:val="0"/>
    </w:pPr>
    <w:rPr>
      <w:rFonts w:ascii="Arial" w:eastAsia="Times New Roman" w:hAnsi="Arial" w:cs="Arial"/>
      <w:kern w:val="36"/>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5C0"/>
    <w:rPr>
      <w:rFonts w:ascii="Arial" w:eastAsia="Times New Roman" w:hAnsi="Arial" w:cs="Arial"/>
      <w:kern w:val="36"/>
      <w:sz w:val="44"/>
      <w:szCs w:val="44"/>
    </w:rPr>
  </w:style>
  <w:style w:type="character" w:customStyle="1" w:styleId="heading--mimic-h15">
    <w:name w:val="heading--mimic-h15"/>
    <w:basedOn w:val="DefaultParagraphFont"/>
    <w:rsid w:val="00B045C0"/>
    <w:rPr>
      <w:rFonts w:ascii="Arial" w:hAnsi="Arial" w:cs="Arial" w:hint="default"/>
      <w:caps w:val="0"/>
      <w:sz w:val="48"/>
      <w:szCs w:val="48"/>
    </w:rPr>
  </w:style>
  <w:style w:type="paragraph" w:styleId="NormalWeb">
    <w:name w:val="Normal (Web)"/>
    <w:basedOn w:val="Normal"/>
    <w:uiPriority w:val="99"/>
    <w:semiHidden/>
    <w:unhideWhenUsed/>
    <w:rsid w:val="00B045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and-bullet-list">
    <w:name w:val="brand-bullet-list"/>
    <w:basedOn w:val="DefaultParagraphFont"/>
    <w:rsid w:val="00B045C0"/>
  </w:style>
  <w:style w:type="character" w:styleId="Strong">
    <w:name w:val="Strong"/>
    <w:basedOn w:val="DefaultParagraphFont"/>
    <w:uiPriority w:val="22"/>
    <w:qFormat/>
    <w:rsid w:val="00B045C0"/>
    <w:rPr>
      <w:b/>
      <w:bCs/>
    </w:rPr>
  </w:style>
  <w:style w:type="paragraph" w:styleId="ListParagraph">
    <w:name w:val="List Paragraph"/>
    <w:basedOn w:val="Normal"/>
    <w:uiPriority w:val="34"/>
    <w:qFormat/>
    <w:rsid w:val="00D80C76"/>
    <w:pPr>
      <w:ind w:left="720"/>
      <w:contextualSpacing/>
    </w:pPr>
  </w:style>
  <w:style w:type="character" w:styleId="CommentReference">
    <w:name w:val="annotation reference"/>
    <w:basedOn w:val="DefaultParagraphFont"/>
    <w:uiPriority w:val="99"/>
    <w:semiHidden/>
    <w:unhideWhenUsed/>
    <w:rsid w:val="002B2640"/>
    <w:rPr>
      <w:sz w:val="16"/>
      <w:szCs w:val="16"/>
    </w:rPr>
  </w:style>
  <w:style w:type="paragraph" w:styleId="CommentText">
    <w:name w:val="annotation text"/>
    <w:basedOn w:val="Normal"/>
    <w:link w:val="CommentTextChar"/>
    <w:uiPriority w:val="99"/>
    <w:semiHidden/>
    <w:unhideWhenUsed/>
    <w:rsid w:val="002B2640"/>
    <w:pPr>
      <w:spacing w:line="240" w:lineRule="auto"/>
    </w:pPr>
    <w:rPr>
      <w:sz w:val="20"/>
      <w:szCs w:val="20"/>
    </w:rPr>
  </w:style>
  <w:style w:type="character" w:customStyle="1" w:styleId="CommentTextChar">
    <w:name w:val="Comment Text Char"/>
    <w:basedOn w:val="DefaultParagraphFont"/>
    <w:link w:val="CommentText"/>
    <w:uiPriority w:val="99"/>
    <w:semiHidden/>
    <w:rsid w:val="002B2640"/>
    <w:rPr>
      <w:sz w:val="20"/>
      <w:szCs w:val="20"/>
    </w:rPr>
  </w:style>
  <w:style w:type="paragraph" w:styleId="CommentSubject">
    <w:name w:val="annotation subject"/>
    <w:basedOn w:val="CommentText"/>
    <w:next w:val="CommentText"/>
    <w:link w:val="CommentSubjectChar"/>
    <w:uiPriority w:val="99"/>
    <w:semiHidden/>
    <w:unhideWhenUsed/>
    <w:rsid w:val="002B2640"/>
    <w:rPr>
      <w:b/>
      <w:bCs/>
    </w:rPr>
  </w:style>
  <w:style w:type="character" w:customStyle="1" w:styleId="CommentSubjectChar">
    <w:name w:val="Comment Subject Char"/>
    <w:basedOn w:val="CommentTextChar"/>
    <w:link w:val="CommentSubject"/>
    <w:uiPriority w:val="99"/>
    <w:semiHidden/>
    <w:rsid w:val="002B2640"/>
    <w:rPr>
      <w:b/>
      <w:bCs/>
      <w:sz w:val="20"/>
      <w:szCs w:val="20"/>
    </w:rPr>
  </w:style>
  <w:style w:type="paragraph" w:styleId="BalloonText">
    <w:name w:val="Balloon Text"/>
    <w:basedOn w:val="Normal"/>
    <w:link w:val="BalloonTextChar"/>
    <w:uiPriority w:val="99"/>
    <w:semiHidden/>
    <w:unhideWhenUsed/>
    <w:rsid w:val="002B2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640"/>
    <w:rPr>
      <w:rFonts w:ascii="Segoe UI" w:hAnsi="Segoe UI" w:cs="Segoe UI"/>
      <w:sz w:val="18"/>
      <w:szCs w:val="18"/>
    </w:rPr>
  </w:style>
  <w:style w:type="paragraph" w:styleId="Revision">
    <w:name w:val="Revision"/>
    <w:hidden/>
    <w:uiPriority w:val="99"/>
    <w:semiHidden/>
    <w:rsid w:val="000710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5839">
      <w:bodyDiv w:val="1"/>
      <w:marLeft w:val="0"/>
      <w:marRight w:val="0"/>
      <w:marTop w:val="0"/>
      <w:marBottom w:val="0"/>
      <w:divBdr>
        <w:top w:val="none" w:sz="0" w:space="0" w:color="auto"/>
        <w:left w:val="none" w:sz="0" w:space="0" w:color="auto"/>
        <w:bottom w:val="none" w:sz="0" w:space="0" w:color="auto"/>
        <w:right w:val="none" w:sz="0" w:space="0" w:color="auto"/>
      </w:divBdr>
      <w:divsChild>
        <w:div w:id="2099476555">
          <w:marLeft w:val="0"/>
          <w:marRight w:val="0"/>
          <w:marTop w:val="0"/>
          <w:marBottom w:val="0"/>
          <w:divBdr>
            <w:top w:val="none" w:sz="0" w:space="0" w:color="auto"/>
            <w:left w:val="none" w:sz="0" w:space="0" w:color="auto"/>
            <w:bottom w:val="none" w:sz="0" w:space="0" w:color="auto"/>
            <w:right w:val="none" w:sz="0" w:space="0" w:color="auto"/>
          </w:divBdr>
          <w:divsChild>
            <w:div w:id="27154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27FCC-9185-4867-9041-8AF9C64B5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Springer, Brady</dc:creator>
  <cp:keywords/>
  <dc:description/>
  <cp:lastModifiedBy>Engelmann, Briggs</cp:lastModifiedBy>
  <cp:revision>5</cp:revision>
  <cp:lastPrinted>2025-05-27T16:35:00Z</cp:lastPrinted>
  <dcterms:created xsi:type="dcterms:W3CDTF">2024-09-20T18:57:00Z</dcterms:created>
  <dcterms:modified xsi:type="dcterms:W3CDTF">2026-07-20T13:43:00Z</dcterms:modified>
  <cp:contentStatus/>
</cp:coreProperties>
</file>